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E7C84" w14:textId="77777777" w:rsidR="007B4C9E" w:rsidRDefault="00000000">
      <w:proofErr w:type="spellStart"/>
      <w:r>
        <w:t>Point2023jullet26</w:t>
      </w:r>
      <w:proofErr w:type="spellEnd"/>
    </w:p>
    <w:p w14:paraId="7C7BAEEA" w14:textId="77777777" w:rsidR="007B4C9E" w:rsidRDefault="007B4C9E"/>
    <w:p w14:paraId="2FF2347B" w14:textId="77777777" w:rsidR="007B4C9E" w:rsidRDefault="007B4C9E"/>
    <w:p w14:paraId="79D414B1" w14:textId="77777777" w:rsidR="007B4C9E" w:rsidRDefault="007B4C9E"/>
    <w:p w14:paraId="582ACB7A" w14:textId="52FC6D1A" w:rsidR="007B4C9E" w:rsidRDefault="00D64D8D">
      <w:r>
        <w:t>« </w:t>
      </w:r>
      <w:r w:rsidR="00000000">
        <w:t>Fig-ajust-JUSTE_P-1-Auzeville2023juil24-Pimanuels.docx</w:t>
      </w:r>
      <w:r>
        <w:t> »</w:t>
      </w:r>
      <w:r w:rsidR="00000000">
        <w:t xml:space="preserve"> : </w:t>
      </w:r>
      <w:proofErr w:type="spellStart"/>
      <w:r w:rsidR="00000000">
        <w:t>complement</w:t>
      </w:r>
      <w:proofErr w:type="spellEnd"/>
      <w:r w:rsidR="00000000">
        <w:t xml:space="preserve"> d’ajustements de modèles en recherchant amélioration des résultats de « Fig-ajust-JUSTE_P-1-Auzeville2022nov22.docx » par introduction « manuelle » de valeurs des paramètres initiaux</w:t>
      </w:r>
      <w:r>
        <w:t xml:space="preserve"> </w:t>
      </w:r>
      <w:r>
        <w:sym w:font="Wingdings" w:char="F0E8"/>
      </w:r>
      <w:r w:rsidR="00000000">
        <w:t xml:space="preserve"> Amélioration dans quelques cas (meilleurs </w:t>
      </w:r>
      <w:proofErr w:type="spellStart"/>
      <w:r w:rsidR="00000000">
        <w:t>RMSE</w:t>
      </w:r>
      <w:proofErr w:type="spellEnd"/>
      <w:r w:rsidR="00000000">
        <w:t xml:space="preserve"> avec modèle </w:t>
      </w:r>
      <w:proofErr w:type="spellStart"/>
      <w:r w:rsidR="00000000">
        <w:t>LP</w:t>
      </w:r>
      <w:proofErr w:type="spellEnd"/>
      <w:r w:rsidR="00000000">
        <w:t>) mais échec dans la tentative de faire converger les modèles CN dans les cas où cela ne marchait pas.</w:t>
      </w:r>
    </w:p>
    <w:p w14:paraId="7CCCE6DA" w14:textId="77777777" w:rsidR="007B4C9E" w:rsidRDefault="00000000">
      <w:r>
        <w:t>Le fichier de données d’entrée est « JUSTE_P-jeu-simplifié-Auzeville-2023juil24-TMS-PI.csv »</w:t>
      </w:r>
    </w:p>
    <w:p w14:paraId="5BC129BC" w14:textId="77777777" w:rsidR="007B4C9E" w:rsidRDefault="007B4C9E"/>
    <w:p w14:paraId="1C6B0AE8" w14:textId="07EAA684" w:rsidR="007B4C9E" w:rsidRDefault="00D64D8D">
      <w:r>
        <w:t>« </w:t>
      </w:r>
      <w:r w:rsidR="00000000">
        <w:t>Auzeville_eval-jx-donnees-2023mai02.xlsx</w:t>
      </w:r>
      <w:r>
        <w:t> »</w:t>
      </w:r>
      <w:r w:rsidR="00000000">
        <w:t> : pour report des qualité des ajustements</w:t>
      </w:r>
    </w:p>
    <w:p w14:paraId="518E388D" w14:textId="77777777" w:rsidR="007B4C9E" w:rsidRDefault="007B4C9E"/>
    <w:p w14:paraId="581C63FF" w14:textId="3A43608C" w:rsidR="007B4C9E" w:rsidRDefault="00D64D8D">
      <w:pPr>
        <w:rPr>
          <w:color w:val="FF0000"/>
        </w:rPr>
      </w:pPr>
      <w:r>
        <w:t>« </w:t>
      </w:r>
      <w:r w:rsidR="00000000">
        <w:t>Fig-ajust-JUSTE_P-1-Auzeville2022nov22.docx</w:t>
      </w:r>
      <w:r>
        <w:t> »</w:t>
      </w:r>
      <w:r w:rsidR="00000000">
        <w:t xml:space="preserve"> : figures &amp; résultats ajustements « automatiques » des </w:t>
      </w:r>
      <w:proofErr w:type="spellStart"/>
      <w:r w:rsidR="00000000">
        <w:t>modeles</w:t>
      </w:r>
      <w:proofErr w:type="spellEnd"/>
      <w:r w:rsidR="00000000">
        <w:t xml:space="preserve"> de 1991 à 2020 ; Fichier de données d’entrées : « JUSTE_P-jeu-simplifié-Auzeville-2022nov21-TMS.csv » : rendements en T/ha </w:t>
      </w:r>
      <w:r w:rsidR="00000000">
        <w:rPr>
          <w:color w:val="FF0000"/>
        </w:rPr>
        <w:t>(MS )</w:t>
      </w:r>
    </w:p>
    <w:p w14:paraId="54350141" w14:textId="77777777" w:rsidR="007B4C9E" w:rsidRDefault="007B4C9E"/>
    <w:p w14:paraId="107E0FBB" w14:textId="0A8CE82C" w:rsidR="007B4C9E" w:rsidRDefault="00D64D8D">
      <w:r>
        <w:t>« </w:t>
      </w:r>
      <w:r w:rsidR="00000000">
        <w:t>JUSTE_P-jeu-simplifié-Auzeville-2022nov21-TMS.csv</w:t>
      </w:r>
      <w:r>
        <w:t> »</w:t>
      </w:r>
      <w:r w:rsidR="00000000">
        <w:t xml:space="preserve"> : jeux de données brutes pour ajustements, </w:t>
      </w:r>
      <w:r>
        <w:t>période</w:t>
      </w:r>
      <w:r w:rsidR="00000000">
        <w:t xml:space="preserve"> 1991-2020</w:t>
      </w:r>
    </w:p>
    <w:p w14:paraId="4F2E28BD" w14:textId="77777777" w:rsidR="007B4C9E" w:rsidRDefault="007B4C9E"/>
    <w:p w14:paraId="38DDB027" w14:textId="3558B2EB" w:rsidR="007B4C9E" w:rsidRDefault="00D64D8D">
      <w:r>
        <w:t>« </w:t>
      </w:r>
      <w:r w:rsidR="00000000">
        <w:t>JUSTE_P-traitnt-donnees-1-seuils-Auzeville-2022sept07.xlsx</w:t>
      </w:r>
      <w:r>
        <w:t> »</w:t>
      </w:r>
      <w:r w:rsidR="00000000">
        <w:t> : résultats (paramètres, clx) des ajustements « automatiques des modèles ; période 1991-2020 ; pour rendements exprimés en T/ha « aux normes d’humidité »</w:t>
      </w:r>
    </w:p>
    <w:p w14:paraId="2BBBABAD" w14:textId="77777777" w:rsidR="007B4C9E" w:rsidRDefault="007B4C9E"/>
    <w:p w14:paraId="59B5C7B7" w14:textId="77777777" w:rsidR="007B4C9E" w:rsidRDefault="007B4C9E"/>
    <w:p w14:paraId="2DBB9657" w14:textId="77777777" w:rsidR="007B4C9E" w:rsidRDefault="007B4C9E"/>
    <w:p w14:paraId="10835FCD" w14:textId="77777777" w:rsidR="007B4C9E" w:rsidRDefault="007B4C9E"/>
    <w:p w14:paraId="1AFEE6EF" w14:textId="77777777" w:rsidR="007B4C9E" w:rsidRDefault="007B4C9E"/>
    <w:p w14:paraId="3FEE1FCA" w14:textId="77777777" w:rsidR="007B4C9E" w:rsidRDefault="007B4C9E"/>
    <w:p w14:paraId="2D464E5E" w14:textId="77777777" w:rsidR="007B4C9E" w:rsidRDefault="007B4C9E"/>
    <w:p w14:paraId="7D3938A6" w14:textId="77777777" w:rsidR="007B4C9E" w:rsidRDefault="007B4C9E"/>
    <w:p w14:paraId="173F239B" w14:textId="77777777" w:rsidR="007B4C9E" w:rsidRDefault="007B4C9E"/>
    <w:p w14:paraId="6C45A8FA" w14:textId="77777777" w:rsidR="007B4C9E" w:rsidRDefault="007B4C9E"/>
    <w:p w14:paraId="47707D73" w14:textId="77777777" w:rsidR="007B4C9E" w:rsidRDefault="007B4C9E"/>
    <w:sectPr w:rsidR="007B4C9E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C9E"/>
    <w:rsid w:val="00283C2A"/>
    <w:rsid w:val="007B4C9E"/>
    <w:rsid w:val="00D6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D8A63E"/>
  <w15:docId w15:val="{EE7BF7A7-C2AC-43FE-BF23-051D0618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989D84-6B19-45E4-B34F-08C97B8354FE}"/>
</file>

<file path=customXml/itemProps2.xml><?xml version="1.0" encoding="utf-8"?>
<ds:datastoreItem xmlns:ds="http://schemas.openxmlformats.org/officeDocument/2006/customXml" ds:itemID="{099AE42C-E4B2-4A5B-B0F0-7425D7ECD3C2}"/>
</file>

<file path=customXml/itemProps3.xml><?xml version="1.0" encoding="utf-8"?>
<ds:datastoreItem xmlns:ds="http://schemas.openxmlformats.org/officeDocument/2006/customXml" ds:itemID="{0982587E-E2F4-442B-B9AC-F588B47597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1023</Characters>
  <Application>Microsoft Office Word</Application>
  <DocSecurity>0</DocSecurity>
  <Lines>8</Lines>
  <Paragraphs>2</Paragraphs>
  <ScaleCrop>false</ScaleCrop>
  <Company>INRA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</cp:revision>
  <dcterms:created xsi:type="dcterms:W3CDTF">2023-05-01T13:36:00Z</dcterms:created>
  <dcterms:modified xsi:type="dcterms:W3CDTF">2024-07-30T16:25:00Z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