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Fig-ajust-JUSTE_P-Auzeville-IR-2023aout16-complement.docx</w:t>
      </w:r>
    </w:p>
    <w:p>
      <w:pPr>
        <w:pStyle w:val="Normal"/>
        <w:rPr/>
      </w:pPr>
      <w:r>
        <w:rPr/>
        <w:t>P.Denoroy ; 2023aout16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Figures d’ajustement de réponses de culture à P sol</w:t>
      </w:r>
    </w:p>
    <w:p>
      <w:pPr>
        <w:pStyle w:val="Normal"/>
        <w:jc w:val="center"/>
        <w:rPr>
          <w:b/>
          <w:b/>
        </w:rPr>
      </w:pPr>
      <w:r>
        <w:rPr>
          <w:b/>
        </w:rPr>
        <w:t>Utilisant l’outil Shiny JUSTE_P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Essais Auzeville, </w:t>
      </w:r>
    </w:p>
    <w:p>
      <w:pPr>
        <w:pStyle w:val="Normal"/>
        <w:jc w:val="center"/>
        <w:rPr>
          <w:b/>
          <w:b/>
        </w:rPr>
      </w:pPr>
      <w:r>
        <w:rPr>
          <w:b/>
        </w:rPr>
        <w:t>1991 à 2020, années ou données manquantes</w:t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Indice de rendement , par espece; (rendements exprimés en T MS / ha)</w:t>
      </w:r>
    </w:p>
    <w:p>
      <w:pPr>
        <w:pStyle w:val="Normal"/>
        <w:jc w:val="center"/>
        <w:rPr>
          <w:b/>
          <w:b/>
          <w:i/>
          <w:i/>
          <w:color w:val="0070C0"/>
        </w:rPr>
      </w:pPr>
      <w:r>
        <w:rPr>
          <w:b/>
          <w:i/>
          <w:color w:val="0070C0"/>
        </w:rPr>
      </w:r>
    </w:p>
    <w:p>
      <w:pPr>
        <w:pStyle w:val="Normal"/>
        <w:jc w:val="center"/>
        <w:rPr>
          <w:b/>
          <w:b/>
          <w:i/>
          <w:i/>
          <w:color w:val="0070C0"/>
        </w:rPr>
      </w:pPr>
      <w:r>
        <w:rPr>
          <w:b/>
          <w:i/>
          <w:color w:val="0070C0"/>
        </w:rPr>
        <w:t>cas des cultures blé tendre ou blé dur pour lesquelles on a exclu les années non utilisables en comparaison des modèles (an</w:t>
      </w:r>
      <w:r>
        <w:rPr>
          <w:b/>
          <w:bCs/>
          <w:i/>
          <w:iCs/>
          <w:color w:val="2A6099"/>
        </w:rPr>
        <w:t>nées 1993=blé tendre et 2016 = blé dur)</w:t>
      </w:r>
      <w:r>
        <w:rPr/>
        <w:t xml:space="preserve"> </w:t>
      </w:r>
      <w:r>
        <w:rPr>
          <w:b/>
          <w:i/>
          <w:color w:val="0070C0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u w:val="single"/>
        </w:rPr>
        <w:t>Ajustements sans introduction des paramètres initiaux (calculés par le programme)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Analyse de terre : P Olsen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Fichier de données : « JUSTE_P-jeu-simplifié-Auzeville-2023aout16-TMS-IR-selectioncompar.csv »</w:t>
      </w:r>
      <w:r>
        <w:br w:type="page"/>
      </w:r>
    </w:p>
    <w:p>
      <w:pPr>
        <w:pStyle w:val="Normal"/>
        <w:rPr>
          <w:sz w:val="20"/>
          <w:szCs w:val="20"/>
          <w:u w:val="single"/>
        </w:rPr>
      </w:pPr>
      <w:bookmarkStart w:id="0" w:name="_Hlk113443402"/>
      <w:bookmarkStart w:id="1" w:name="_Hlk119925431"/>
      <w:bookmarkEnd w:id="1"/>
      <w:r>
        <w:rPr>
          <w:b/>
          <w:u w:val="single"/>
        </w:rPr>
        <w:t>Auzeville blé tendre</w:t>
      </w:r>
      <w:bookmarkEnd w:id="0"/>
      <w:r>
        <w:rPr>
          <w:b/>
          <w:sz w:val="20"/>
          <w:szCs w:val="20"/>
          <w:u w:val="single"/>
        </w:rPr>
        <w:t xml:space="preserve"> IR toutes années sauf 1993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Modele linéaire-plateau</w:t>
      </w:r>
    </w:p>
    <w:tbl>
      <w:tblPr>
        <w:tblStyle w:val="Grilledutableau"/>
        <w:tblW w:w="9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45"/>
        <w:gridCol w:w="5474"/>
      </w:tblGrid>
      <w:tr>
        <w:trPr/>
        <w:tc>
          <w:tcPr>
            <w:tcW w:w="444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685415" cy="163385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5415" cy="1633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24200" cy="175260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Modèle quadratique-plateau</w:t>
      </w:r>
    </w:p>
    <w:tbl>
      <w:tblPr>
        <w:tblStyle w:val="Grilledutableau"/>
        <w:tblW w:w="9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95"/>
        <w:gridCol w:w="5324"/>
      </w:tblGrid>
      <w:tr>
        <w:trPr/>
        <w:tc>
          <w:tcPr>
            <w:tcW w:w="45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81300" cy="1674495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167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2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00" w:leader="none"/>
              </w:tabs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243580" cy="1887855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3580" cy="1887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Modèle Mitscherlich</w:t>
      </w:r>
    </w:p>
    <w:tbl>
      <w:tblPr>
        <w:tblStyle w:val="Grilledutableau"/>
        <w:tblW w:w="9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50"/>
        <w:gridCol w:w="5269"/>
      </w:tblGrid>
      <w:tr>
        <w:trPr/>
        <w:tc>
          <w:tcPr>
            <w:tcW w:w="46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15590" cy="1692275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5590" cy="169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6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209290" cy="187007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290" cy="187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  <w:r>
        <w:br w:type="page"/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Modèle Cate-Nelson</w:t>
      </w:r>
    </w:p>
    <w:tbl>
      <w:tblPr>
        <w:tblStyle w:val="Grilledutableau"/>
        <w:tblW w:w="99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36"/>
        <w:gridCol w:w="5083"/>
      </w:tblGrid>
      <w:tr>
        <w:trPr/>
        <w:tc>
          <w:tcPr>
            <w:tcW w:w="48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33700" cy="178435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91180" cy="2269490"/>
                  <wp:effectExtent l="0" t="0" r="0" b="0"/>
                  <wp:wrapSquare wrapText="largest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1180" cy="2269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</w:r>
      <w:r>
        <w:br w:type="page"/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>Auzeville blé dur ; IR toutes années sauf 2016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Modele linéaire-plateau</w:t>
      </w:r>
    </w:p>
    <w:tbl>
      <w:tblPr>
        <w:tblStyle w:val="Grilledutableau"/>
        <w:tblW w:w="100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34"/>
        <w:gridCol w:w="5605"/>
      </w:tblGrid>
      <w:tr>
        <w:trPr/>
        <w:tc>
          <w:tcPr>
            <w:tcW w:w="44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679065" cy="1619250"/>
                  <wp:effectExtent l="0" t="0" r="0" b="0"/>
                  <wp:wrapSquare wrapText="largest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065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0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13" w:leader="none"/>
              </w:tabs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54655" cy="1744980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4655" cy="174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Modèle quadratique-plateau</w:t>
      </w:r>
    </w:p>
    <w:tbl>
      <w:tblPr>
        <w:tblStyle w:val="Grilledutableau"/>
        <w:tblW w:w="100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6"/>
        <w:gridCol w:w="5503"/>
      </w:tblGrid>
      <w:tr>
        <w:trPr/>
        <w:tc>
          <w:tcPr>
            <w:tcW w:w="45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43200" cy="167132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67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0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36570" cy="1764665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570" cy="176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Modèle Mitscherlich</w:t>
      </w:r>
    </w:p>
    <w:tbl>
      <w:tblPr>
        <w:tblStyle w:val="Grilledutableau"/>
        <w:tblW w:w="100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23"/>
        <w:gridCol w:w="5416"/>
      </w:tblGrid>
      <w:tr>
        <w:trPr/>
        <w:tc>
          <w:tcPr>
            <w:tcW w:w="462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98445" cy="1712595"/>
                  <wp:effectExtent l="0" t="0" r="0" b="0"/>
                  <wp:wrapSquare wrapText="largest"/>
                  <wp:docPr id="1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8445" cy="1712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1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302635" cy="1964690"/>
                  <wp:effectExtent l="0" t="0" r="0" b="0"/>
                  <wp:wrapSquare wrapText="largest"/>
                  <wp:docPr id="1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635" cy="196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  <w:r>
        <w:br w:type="page"/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Modèle Cate-Nelson</w:t>
      </w:r>
    </w:p>
    <w:tbl>
      <w:tblPr>
        <w:tblStyle w:val="Grilledutableau"/>
        <w:tblW w:w="100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59"/>
        <w:gridCol w:w="5280"/>
      </w:tblGrid>
      <w:tr>
        <w:trPr/>
        <w:tc>
          <w:tcPr>
            <w:tcW w:w="47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07640" cy="1640205"/>
                  <wp:effectExtent l="0" t="0" r="0" b="0"/>
                  <wp:wrapSquare wrapText="largest"/>
                  <wp:docPr id="1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640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8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posOffset>363855</wp:posOffset>
                  </wp:positionH>
                  <wp:positionV relativeFrom="paragraph">
                    <wp:posOffset>41910</wp:posOffset>
                  </wp:positionV>
                  <wp:extent cx="2614930" cy="1912620"/>
                  <wp:effectExtent l="0" t="0" r="0" b="0"/>
                  <wp:wrapSquare wrapText="largest"/>
                  <wp:docPr id="16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4930" cy="191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  <w:r>
        <w:br w:type="page"/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</w:r>
    </w:p>
    <w:p>
      <w:pPr>
        <w:pStyle w:val="Normal"/>
        <w:rPr>
          <w:b/>
          <w:b/>
          <w:u w:val="single"/>
        </w:rPr>
      </w:pPr>
      <w:r>
        <w:rPr/>
      </w:r>
    </w:p>
    <w:sectPr>
      <w:footerReference w:type="default" r:id="rId18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645504610"/>
    </w:sdtPr>
    <w:sdtContent>
      <w:p>
        <w:pPr>
          <w:pStyle w:val="Pieddepage"/>
          <w:jc w:val="center"/>
          <w:rPr/>
        </w:pPr>
        <w:r>
          <w:rPr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6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6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Pieddepage"/>
      <w:rPr/>
    </w:pPr>
    <w:r>
      <w:rPr/>
    </w:r>
  </w:p>
</w:ftr>
</file>

<file path=word/settings.xml><?xml version="1.0" encoding="utf-8"?>
<w:settings xmlns:w="http://schemas.openxmlformats.org/wordprocessingml/2006/main">
  <w:zoom w:percent="1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be670e"/>
    <w:rPr/>
  </w:style>
  <w:style w:type="character" w:styleId="PieddepageCar" w:customStyle="1">
    <w:name w:val="Pied de page Car"/>
    <w:basedOn w:val="DefaultParagraphFont"/>
    <w:uiPriority w:val="99"/>
    <w:qFormat/>
    <w:rsid w:val="00be670e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be670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be670e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1716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image" Target="media/image12.png"/><Relationship Id="rId18" Type="http://schemas.openxmlformats.org/officeDocument/2006/relationships/footer" Target="footer1.xml"/><Relationship Id="rId3" Type="http://schemas.openxmlformats.org/officeDocument/2006/relationships/image" Target="media/image2.png"/><Relationship Id="rId21" Type="http://schemas.openxmlformats.org/officeDocument/2006/relationships/theme" Target="theme/theme1.xml"/><Relationship Id="rId7" Type="http://schemas.openxmlformats.org/officeDocument/2006/relationships/image" Target="media/image6.png"/><Relationship Id="rId12" Type="http://schemas.openxmlformats.org/officeDocument/2006/relationships/image" Target="media/image11.png"/><Relationship Id="rId17" Type="http://schemas.openxmlformats.org/officeDocument/2006/relationships/image" Target="media/image16.png"/><Relationship Id="rId2" Type="http://schemas.openxmlformats.org/officeDocument/2006/relationships/image" Target="media/image1.png"/><Relationship Id="rId16" Type="http://schemas.openxmlformats.org/officeDocument/2006/relationships/image" Target="media/image15.png"/><Relationship Id="rId20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image" Target="media/image10.png"/><Relationship Id="rId24" Type="http://schemas.openxmlformats.org/officeDocument/2006/relationships/customXml" Target="../customXml/item3.xml"/><Relationship Id="rId5" Type="http://schemas.openxmlformats.org/officeDocument/2006/relationships/image" Target="media/image4.png"/><Relationship Id="rId15" Type="http://schemas.openxmlformats.org/officeDocument/2006/relationships/image" Target="media/image14.png"/><Relationship Id="rId23" Type="http://schemas.openxmlformats.org/officeDocument/2006/relationships/customXml" Target="../customXml/item2.xml"/><Relationship Id="rId10" Type="http://schemas.openxmlformats.org/officeDocument/2006/relationships/image" Target="media/image9.png"/><Relationship Id="rId19" Type="http://schemas.openxmlformats.org/officeDocument/2006/relationships/fontTable" Target="fontTable.xml"/><Relationship Id="rId4" Type="http://schemas.openxmlformats.org/officeDocument/2006/relationships/image" Target="media/image3.png"/><Relationship Id="rId9" Type="http://schemas.openxmlformats.org/officeDocument/2006/relationships/image" Target="media/image8.png"/><Relationship Id="rId14" Type="http://schemas.openxmlformats.org/officeDocument/2006/relationships/image" Target="media/image13.png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DD131C-436F-401F-A907-B2F03143F402}"/>
</file>

<file path=customXml/itemProps2.xml><?xml version="1.0" encoding="utf-8"?>
<ds:datastoreItem xmlns:ds="http://schemas.openxmlformats.org/officeDocument/2006/customXml" ds:itemID="{DA2D7D6F-53D0-43C0-ABE1-B6172E8E12E3}"/>
</file>

<file path=customXml/itemProps3.xml><?xml version="1.0" encoding="utf-8"?>
<ds:datastoreItem xmlns:ds="http://schemas.openxmlformats.org/officeDocument/2006/customXml" ds:itemID="{2A7E60FB-9F57-48B9-9ECC-BEE4AAE53D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Application>LibreOffice/7.3.6.2$Windows_X86_64 LibreOffice_project/c28ca90fd6e1a19e189fc16c05f8f8924961e12e</Application>
  <AppVersion>15.0000</AppVersion>
  <Pages>6</Pages>
  <Words>128</Words>
  <Characters>821</Characters>
  <CharactersWithSpaces>930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/>
  <cp:revision>93</cp:revision>
  <dcterms:created xsi:type="dcterms:W3CDTF">2022-09-07T07:49:00Z</dcterms:created>
  <dcterms:modified xsi:type="dcterms:W3CDTF">2023-08-20T18:47:04Z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