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596" w:type="dxa"/>
        <w:tblInd w:w="-714" w:type="dxa"/>
        <w:tblLook w:val="04A0" w:firstRow="1" w:lastRow="0" w:firstColumn="1" w:lastColumn="0" w:noHBand="0" w:noVBand="1"/>
      </w:tblPr>
      <w:tblGrid>
        <w:gridCol w:w="5366"/>
        <w:gridCol w:w="5230"/>
      </w:tblGrid>
      <w:tr w:rsidR="00653022" w14:paraId="53AF9B9F" w14:textId="440C55D3" w:rsidTr="000A4E16">
        <w:trPr>
          <w:trHeight w:val="3900"/>
        </w:trPr>
        <w:tc>
          <w:tcPr>
            <w:tcW w:w="5366" w:type="dxa"/>
          </w:tcPr>
          <w:p w14:paraId="2E0367BD" w14:textId="77777777" w:rsidR="00653022" w:rsidRDefault="00653022" w:rsidP="00386704">
            <w:pPr>
              <w:jc w:val="center"/>
              <w:rPr>
                <w:b/>
                <w:bCs/>
              </w:rPr>
            </w:pPr>
            <w:r w:rsidRPr="000A4E16">
              <w:rPr>
                <w:b/>
                <w:bCs/>
                <w:noProof/>
                <w:highlight w:val="blue"/>
              </w:rPr>
              <w:drawing>
                <wp:anchor distT="0" distB="0" distL="114300" distR="114300" simplePos="0" relativeHeight="251657217" behindDoc="0" locked="0" layoutInCell="1" allowOverlap="1" wp14:anchorId="12F1F410" wp14:editId="2D52B641">
                  <wp:simplePos x="0" y="0"/>
                  <wp:positionH relativeFrom="column">
                    <wp:posOffset>285750</wp:posOffset>
                  </wp:positionH>
                  <wp:positionV relativeFrom="paragraph">
                    <wp:posOffset>0</wp:posOffset>
                  </wp:positionV>
                  <wp:extent cx="2581275" cy="2581275"/>
                  <wp:effectExtent l="0" t="0" r="9525" b="9525"/>
                  <wp:wrapSquare wrapText="bothSides"/>
                  <wp:docPr id="589127836" name="Image 4" descr="Une image contenant texte, capture d’écran,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27836" name="Image 4" descr="Une image contenant texte, capture d’écran, graphism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275" cy="2581275"/>
                          </a:xfrm>
                          <a:prstGeom prst="rect">
                            <a:avLst/>
                          </a:prstGeom>
                        </pic:spPr>
                      </pic:pic>
                    </a:graphicData>
                  </a:graphic>
                  <wp14:sizeRelH relativeFrom="page">
                    <wp14:pctWidth>0</wp14:pctWidth>
                  </wp14:sizeRelH>
                  <wp14:sizeRelV relativeFrom="page">
                    <wp14:pctHeight>0</wp14:pctHeight>
                  </wp14:sizeRelV>
                </wp:anchor>
              </w:drawing>
            </w:r>
          </w:p>
        </w:tc>
        <w:tc>
          <w:tcPr>
            <w:tcW w:w="5230" w:type="dxa"/>
          </w:tcPr>
          <w:p w14:paraId="55F12ED9" w14:textId="7E7FC5E2" w:rsidR="00653022" w:rsidRPr="001253FF" w:rsidRDefault="00280AFB" w:rsidP="00280AFB">
            <w:pPr>
              <w:jc w:val="center"/>
              <w:rPr>
                <w:b/>
                <w:bCs/>
                <w:color w:val="548DD4" w:themeColor="text2" w:themeTint="99"/>
                <w:sz w:val="56"/>
                <w:szCs w:val="56"/>
              </w:rPr>
            </w:pPr>
            <w:r w:rsidRPr="00280AFB">
              <w:rPr>
                <w:b/>
                <w:bCs/>
                <w:color w:val="548DD4" w:themeColor="text2" w:themeTint="99"/>
                <w:sz w:val="28"/>
                <w:szCs w:val="28"/>
              </w:rPr>
              <w:br/>
            </w:r>
            <w:r w:rsidR="00653022" w:rsidRPr="001253FF">
              <w:rPr>
                <w:b/>
                <w:bCs/>
                <w:color w:val="548DD4" w:themeColor="text2" w:themeTint="99"/>
                <w:sz w:val="56"/>
                <w:szCs w:val="56"/>
              </w:rPr>
              <w:t>APPEL À COMMUNICATIONS</w:t>
            </w:r>
            <w:r>
              <w:rPr>
                <w:b/>
                <w:bCs/>
                <w:color w:val="548DD4" w:themeColor="text2" w:themeTint="99"/>
                <w:sz w:val="56"/>
                <w:szCs w:val="56"/>
              </w:rPr>
              <w:br/>
            </w:r>
            <w:r w:rsidRPr="00280AFB">
              <w:rPr>
                <w:b/>
                <w:bCs/>
                <w:color w:val="548DD4" w:themeColor="text2" w:themeTint="99"/>
                <w:sz w:val="28"/>
                <w:szCs w:val="28"/>
              </w:rPr>
              <w:br/>
            </w:r>
            <w:r w:rsidRPr="00280AFB">
              <w:rPr>
                <w:color w:val="548DD4" w:themeColor="text2" w:themeTint="99"/>
                <w:sz w:val="56"/>
                <w:szCs w:val="56"/>
              </w:rPr>
              <w:t>17</w:t>
            </w:r>
            <w:r w:rsidRPr="00280AFB">
              <w:rPr>
                <w:color w:val="548DD4" w:themeColor="text2" w:themeTint="99"/>
                <w:sz w:val="56"/>
                <w:szCs w:val="56"/>
                <w:vertAlign w:val="superscript"/>
              </w:rPr>
              <w:t>è</w:t>
            </w:r>
            <w:r w:rsidRPr="00280AFB">
              <w:rPr>
                <w:color w:val="548DD4" w:themeColor="text2" w:themeTint="99"/>
                <w:sz w:val="56"/>
                <w:szCs w:val="56"/>
              </w:rPr>
              <w:t xml:space="preserve"> Rencontres Comifer-Gemas</w:t>
            </w:r>
          </w:p>
          <w:p w14:paraId="284549AF" w14:textId="77777777" w:rsidR="00653022" w:rsidRPr="007570F0" w:rsidRDefault="00653022" w:rsidP="00386704">
            <w:pPr>
              <w:jc w:val="center"/>
              <w:rPr>
                <w:b/>
                <w:bCs/>
                <w:noProof/>
              </w:rPr>
            </w:pPr>
          </w:p>
        </w:tc>
      </w:tr>
    </w:tbl>
    <w:p w14:paraId="377EDBEB" w14:textId="4E79B436" w:rsidR="002F7F2A" w:rsidRDefault="002F7F2A" w:rsidP="0015505D">
      <w:pPr>
        <w:spacing w:after="0" w:line="240" w:lineRule="auto"/>
        <w:jc w:val="center"/>
        <w:rPr>
          <w:b/>
          <w:bCs/>
        </w:rPr>
      </w:pPr>
    </w:p>
    <w:p w14:paraId="51D7BD7F" w14:textId="77777777" w:rsidR="008C74A7" w:rsidRDefault="008C74A7" w:rsidP="0015505D">
      <w:pPr>
        <w:spacing w:after="0" w:line="240" w:lineRule="auto"/>
        <w:jc w:val="center"/>
        <w:rPr>
          <w:b/>
          <w:bCs/>
        </w:rPr>
      </w:pPr>
    </w:p>
    <w:p w14:paraId="4D820A15" w14:textId="3B52BD94" w:rsidR="008C74A7" w:rsidRPr="001253FF" w:rsidRDefault="002F7F2A" w:rsidP="0015505D">
      <w:pPr>
        <w:spacing w:after="0" w:line="240" w:lineRule="auto"/>
        <w:jc w:val="center"/>
        <w:rPr>
          <w:rFonts w:eastAsia="Times New Roman"/>
          <w:sz w:val="32"/>
          <w:szCs w:val="32"/>
        </w:rPr>
      </w:pPr>
      <w:r w:rsidRPr="001253FF">
        <w:rPr>
          <w:rFonts w:eastAsia="Times New Roman"/>
          <w:sz w:val="32"/>
          <w:szCs w:val="32"/>
        </w:rPr>
        <w:t>Date limite de soumission</w:t>
      </w:r>
    </w:p>
    <w:p w14:paraId="56FC7541" w14:textId="29FE45B4" w:rsidR="002F7F2A" w:rsidRPr="001253FF" w:rsidRDefault="002F7F2A" w:rsidP="0015505D">
      <w:pPr>
        <w:spacing w:after="0" w:line="240" w:lineRule="auto"/>
        <w:jc w:val="center"/>
        <w:rPr>
          <w:rFonts w:eastAsia="Times New Roman"/>
          <w:b/>
          <w:bCs/>
          <w:color w:val="548DD4" w:themeColor="text2" w:themeTint="99"/>
          <w:sz w:val="40"/>
          <w:szCs w:val="40"/>
        </w:rPr>
      </w:pPr>
      <w:r w:rsidRPr="001253FF">
        <w:rPr>
          <w:rFonts w:eastAsia="Times New Roman"/>
          <w:b/>
          <w:bCs/>
          <w:color w:val="548DD4" w:themeColor="text2" w:themeTint="99"/>
          <w:sz w:val="40"/>
          <w:szCs w:val="40"/>
        </w:rPr>
        <w:t>Mercredi 18 décembre 2024</w:t>
      </w:r>
    </w:p>
    <w:p w14:paraId="028D876F" w14:textId="77777777" w:rsidR="00290B74" w:rsidRPr="008C74A7" w:rsidRDefault="00290B74" w:rsidP="002833F9">
      <w:pPr>
        <w:rPr>
          <w:color w:val="221E1F"/>
          <w:sz w:val="20"/>
          <w:szCs w:val="20"/>
        </w:rPr>
      </w:pPr>
    </w:p>
    <w:p w14:paraId="4CE731F4" w14:textId="77777777" w:rsidR="000259D6" w:rsidRDefault="004D0B10" w:rsidP="004D0B10">
      <w:pPr>
        <w:spacing w:after="0" w:line="240" w:lineRule="auto"/>
        <w:jc w:val="center"/>
        <w:rPr>
          <w:b/>
          <w:bCs/>
          <w:color w:val="548DD4" w:themeColor="text2" w:themeTint="99"/>
          <w:sz w:val="28"/>
          <w:szCs w:val="28"/>
        </w:rPr>
      </w:pPr>
      <w:r w:rsidRPr="005E6D1D">
        <w:rPr>
          <w:b/>
          <w:bCs/>
          <w:color w:val="548DD4" w:themeColor="text2" w:themeTint="99"/>
          <w:sz w:val="28"/>
          <w:szCs w:val="28"/>
        </w:rPr>
        <w:t>17</w:t>
      </w:r>
      <w:r w:rsidRPr="005E6D1D">
        <w:rPr>
          <w:b/>
          <w:bCs/>
          <w:color w:val="548DD4" w:themeColor="text2" w:themeTint="99"/>
          <w:sz w:val="28"/>
          <w:szCs w:val="28"/>
          <w:vertAlign w:val="superscript"/>
        </w:rPr>
        <w:t>è</w:t>
      </w:r>
      <w:r w:rsidRPr="005E6D1D">
        <w:rPr>
          <w:b/>
          <w:bCs/>
          <w:color w:val="548DD4" w:themeColor="text2" w:themeTint="99"/>
          <w:sz w:val="28"/>
          <w:szCs w:val="28"/>
        </w:rPr>
        <w:t xml:space="preserve"> Rencontres de la fertilisation raisonnée et de l’analyse : </w:t>
      </w:r>
      <w:r w:rsidRPr="005E6D1D">
        <w:rPr>
          <w:b/>
          <w:bCs/>
          <w:color w:val="548DD4" w:themeColor="text2" w:themeTint="99"/>
          <w:sz w:val="28"/>
          <w:szCs w:val="28"/>
        </w:rPr>
        <w:br/>
      </w:r>
      <w:r w:rsidR="001253FF" w:rsidRPr="005E6D1D">
        <w:rPr>
          <w:b/>
          <w:bCs/>
          <w:color w:val="548DD4" w:themeColor="text2" w:themeTint="99"/>
          <w:sz w:val="28"/>
          <w:szCs w:val="28"/>
        </w:rPr>
        <w:t>25 et 26 novembre 2025</w:t>
      </w:r>
      <w:r w:rsidR="00F51768" w:rsidRPr="005E6D1D">
        <w:rPr>
          <w:b/>
          <w:bCs/>
          <w:color w:val="548DD4" w:themeColor="text2" w:themeTint="99"/>
          <w:sz w:val="28"/>
          <w:szCs w:val="28"/>
        </w:rPr>
        <w:t xml:space="preserve"> </w:t>
      </w:r>
    </w:p>
    <w:p w14:paraId="4307B4AE" w14:textId="49FB6890" w:rsidR="004D0B10" w:rsidRPr="005E6D1D" w:rsidRDefault="001253FF" w:rsidP="004D0B10">
      <w:pPr>
        <w:spacing w:after="0" w:line="240" w:lineRule="auto"/>
        <w:jc w:val="center"/>
        <w:rPr>
          <w:color w:val="548DD4" w:themeColor="text2" w:themeTint="99"/>
          <w:sz w:val="28"/>
          <w:szCs w:val="28"/>
        </w:rPr>
      </w:pPr>
      <w:r w:rsidRPr="005E6D1D">
        <w:rPr>
          <w:b/>
          <w:bCs/>
          <w:color w:val="548DD4" w:themeColor="text2" w:themeTint="99"/>
          <w:sz w:val="28"/>
          <w:szCs w:val="28"/>
        </w:rPr>
        <w:t>Centre des Congrès Robert Schuman</w:t>
      </w:r>
      <w:r w:rsidR="004D0B10" w:rsidRPr="005E6D1D">
        <w:rPr>
          <w:b/>
          <w:bCs/>
          <w:color w:val="548DD4" w:themeColor="text2" w:themeTint="99"/>
          <w:sz w:val="28"/>
          <w:szCs w:val="28"/>
        </w:rPr>
        <w:t xml:space="preserve"> </w:t>
      </w:r>
      <w:r w:rsidR="00F51768" w:rsidRPr="005E6D1D">
        <w:rPr>
          <w:b/>
          <w:bCs/>
          <w:color w:val="548DD4" w:themeColor="text2" w:themeTint="99"/>
          <w:sz w:val="28"/>
          <w:szCs w:val="28"/>
        </w:rPr>
        <w:t>-</w:t>
      </w:r>
      <w:r w:rsidR="004D0B10" w:rsidRPr="005E6D1D">
        <w:rPr>
          <w:color w:val="548DD4" w:themeColor="text2" w:themeTint="99"/>
          <w:sz w:val="28"/>
          <w:szCs w:val="28"/>
        </w:rPr>
        <w:t xml:space="preserve"> </w:t>
      </w:r>
      <w:r w:rsidR="004D0B10" w:rsidRPr="005E6D1D">
        <w:rPr>
          <w:b/>
          <w:bCs/>
          <w:color w:val="548DD4" w:themeColor="text2" w:themeTint="99"/>
          <w:sz w:val="28"/>
          <w:szCs w:val="28"/>
        </w:rPr>
        <w:t>Metz</w:t>
      </w:r>
    </w:p>
    <w:p w14:paraId="5EC78FC2" w14:textId="547BBE3C" w:rsidR="00703EAD" w:rsidRDefault="001253FF" w:rsidP="004D0B10">
      <w:pPr>
        <w:spacing w:after="0" w:line="240" w:lineRule="auto"/>
        <w:jc w:val="both"/>
        <w:rPr>
          <w:color w:val="221E1F"/>
          <w:sz w:val="20"/>
          <w:szCs w:val="20"/>
        </w:rPr>
      </w:pPr>
      <w:r>
        <w:rPr>
          <w:b/>
          <w:bCs/>
          <w:sz w:val="20"/>
          <w:szCs w:val="20"/>
        </w:rPr>
        <w:br/>
      </w:r>
      <w:proofErr w:type="spellStart"/>
      <w:r w:rsidR="005E6D1D" w:rsidRPr="001253FF">
        <w:rPr>
          <w:sz w:val="20"/>
          <w:szCs w:val="20"/>
        </w:rPr>
        <w:t>C</w:t>
      </w:r>
      <w:r w:rsidR="005E6D1D">
        <w:rPr>
          <w:sz w:val="20"/>
          <w:szCs w:val="20"/>
        </w:rPr>
        <w:t>o-organisées</w:t>
      </w:r>
      <w:proofErr w:type="spellEnd"/>
      <w:r>
        <w:rPr>
          <w:sz w:val="20"/>
          <w:szCs w:val="20"/>
        </w:rPr>
        <w:t xml:space="preserve"> par </w:t>
      </w:r>
      <w:r w:rsidRPr="008C74A7">
        <w:rPr>
          <w:sz w:val="20"/>
          <w:szCs w:val="20"/>
        </w:rPr>
        <w:t xml:space="preserve">le </w:t>
      </w:r>
      <w:r w:rsidRPr="001253FF">
        <w:rPr>
          <w:sz w:val="20"/>
          <w:szCs w:val="20"/>
        </w:rPr>
        <w:t>Comifer</w:t>
      </w:r>
      <w:r w:rsidRPr="001253FF">
        <w:rPr>
          <w:sz w:val="20"/>
          <w:szCs w:val="20"/>
          <w:vertAlign w:val="superscript"/>
        </w:rPr>
        <w:t xml:space="preserve">* </w:t>
      </w:r>
      <w:r w:rsidRPr="001253FF">
        <w:rPr>
          <w:sz w:val="20"/>
          <w:szCs w:val="20"/>
        </w:rPr>
        <w:t>et le Gemas</w:t>
      </w:r>
      <w:r w:rsidRPr="001253FF">
        <w:rPr>
          <w:sz w:val="20"/>
          <w:szCs w:val="20"/>
          <w:vertAlign w:val="superscript"/>
        </w:rPr>
        <w:t>*</w:t>
      </w:r>
      <w:r w:rsidR="00572B45" w:rsidRPr="00572B45">
        <w:rPr>
          <w:color w:val="221E1F"/>
          <w:sz w:val="20"/>
          <w:szCs w:val="20"/>
        </w:rPr>
        <w:t>, ce rendez-vous biennal</w:t>
      </w:r>
      <w:r w:rsidRPr="00572B45">
        <w:rPr>
          <w:color w:val="221E1F"/>
          <w:sz w:val="20"/>
          <w:szCs w:val="20"/>
        </w:rPr>
        <w:t xml:space="preserve"> </w:t>
      </w:r>
      <w:r w:rsidR="004D0B10">
        <w:rPr>
          <w:color w:val="221E1F"/>
          <w:sz w:val="20"/>
          <w:szCs w:val="20"/>
        </w:rPr>
        <w:t xml:space="preserve">des professionnels de la </w:t>
      </w:r>
      <w:r w:rsidR="00521EC2">
        <w:rPr>
          <w:color w:val="221E1F"/>
          <w:sz w:val="20"/>
          <w:szCs w:val="20"/>
        </w:rPr>
        <w:t>filière</w:t>
      </w:r>
      <w:r w:rsidR="00B275E9">
        <w:rPr>
          <w:color w:val="221E1F"/>
          <w:sz w:val="20"/>
          <w:szCs w:val="20"/>
        </w:rPr>
        <w:t xml:space="preserve"> fertilisation</w:t>
      </w:r>
      <w:r w:rsidR="004D0B10">
        <w:rPr>
          <w:color w:val="221E1F"/>
          <w:sz w:val="20"/>
          <w:szCs w:val="20"/>
        </w:rPr>
        <w:t xml:space="preserve">, </w:t>
      </w:r>
      <w:r w:rsidR="00572B45">
        <w:rPr>
          <w:color w:val="221E1F"/>
          <w:sz w:val="20"/>
          <w:szCs w:val="20"/>
        </w:rPr>
        <w:t xml:space="preserve">permet de faire un état des lieux, </w:t>
      </w:r>
      <w:r w:rsidR="00F135FA">
        <w:rPr>
          <w:color w:val="221E1F"/>
          <w:sz w:val="20"/>
          <w:szCs w:val="20"/>
        </w:rPr>
        <w:t xml:space="preserve">d’échanger, </w:t>
      </w:r>
      <w:r w:rsidR="00572B45">
        <w:rPr>
          <w:color w:val="221E1F"/>
          <w:sz w:val="20"/>
          <w:szCs w:val="20"/>
        </w:rPr>
        <w:t>d’</w:t>
      </w:r>
      <w:r w:rsidR="00DC3CAB" w:rsidRPr="008C74A7">
        <w:rPr>
          <w:color w:val="221E1F"/>
          <w:sz w:val="20"/>
          <w:szCs w:val="20"/>
        </w:rPr>
        <w:t>actualiser l</w:t>
      </w:r>
      <w:r w:rsidR="00572B45">
        <w:rPr>
          <w:color w:val="221E1F"/>
          <w:sz w:val="20"/>
          <w:szCs w:val="20"/>
        </w:rPr>
        <w:t>e</w:t>
      </w:r>
      <w:r w:rsidR="00DC3CAB" w:rsidRPr="008C74A7">
        <w:rPr>
          <w:color w:val="221E1F"/>
          <w:sz w:val="20"/>
          <w:szCs w:val="20"/>
        </w:rPr>
        <w:t xml:space="preserve">s </w:t>
      </w:r>
      <w:r w:rsidR="000227C7" w:rsidRPr="008C74A7">
        <w:rPr>
          <w:color w:val="221E1F"/>
          <w:sz w:val="20"/>
          <w:szCs w:val="20"/>
        </w:rPr>
        <w:t>connaissances</w:t>
      </w:r>
      <w:r w:rsidR="00F135FA">
        <w:rPr>
          <w:color w:val="221E1F"/>
          <w:sz w:val="20"/>
          <w:szCs w:val="20"/>
        </w:rPr>
        <w:t xml:space="preserve"> indispensables </w:t>
      </w:r>
      <w:r w:rsidR="00F135FA" w:rsidRPr="00E36953">
        <w:rPr>
          <w:b/>
          <w:bCs/>
          <w:color w:val="221E1F"/>
          <w:sz w:val="20"/>
          <w:szCs w:val="20"/>
        </w:rPr>
        <w:t>au raisonnement de la fertilisation</w:t>
      </w:r>
      <w:r w:rsidR="008B0318">
        <w:rPr>
          <w:color w:val="221E1F"/>
          <w:sz w:val="20"/>
          <w:szCs w:val="20"/>
        </w:rPr>
        <w:t> : résultats scientifiques</w:t>
      </w:r>
      <w:r w:rsidR="00F135FA">
        <w:rPr>
          <w:color w:val="221E1F"/>
          <w:sz w:val="20"/>
          <w:szCs w:val="20"/>
        </w:rPr>
        <w:t xml:space="preserve">, </w:t>
      </w:r>
      <w:r w:rsidR="000227C7" w:rsidRPr="008C74A7">
        <w:rPr>
          <w:color w:val="221E1F"/>
          <w:sz w:val="20"/>
          <w:szCs w:val="20"/>
        </w:rPr>
        <w:t xml:space="preserve">innovations, </w:t>
      </w:r>
      <w:r w:rsidR="00572B45">
        <w:rPr>
          <w:color w:val="221E1F"/>
          <w:sz w:val="20"/>
          <w:szCs w:val="20"/>
        </w:rPr>
        <w:t>OAD, outils de pilotage</w:t>
      </w:r>
      <w:r w:rsidR="00F135FA">
        <w:rPr>
          <w:color w:val="221E1F"/>
          <w:sz w:val="20"/>
          <w:szCs w:val="20"/>
        </w:rPr>
        <w:t xml:space="preserve">, </w:t>
      </w:r>
      <w:r w:rsidR="00FA7DB8" w:rsidRPr="008C74A7">
        <w:rPr>
          <w:color w:val="221E1F"/>
          <w:sz w:val="20"/>
          <w:szCs w:val="20"/>
        </w:rPr>
        <w:t>références</w:t>
      </w:r>
      <w:r w:rsidR="000227C7" w:rsidRPr="008C74A7">
        <w:rPr>
          <w:color w:val="221E1F"/>
          <w:sz w:val="20"/>
          <w:szCs w:val="20"/>
        </w:rPr>
        <w:t xml:space="preserve"> techniques</w:t>
      </w:r>
      <w:r w:rsidR="00337218" w:rsidRPr="008C74A7">
        <w:rPr>
          <w:color w:val="221E1F"/>
          <w:sz w:val="20"/>
          <w:szCs w:val="20"/>
        </w:rPr>
        <w:t>,</w:t>
      </w:r>
      <w:r w:rsidR="000227C7" w:rsidRPr="008C74A7">
        <w:rPr>
          <w:color w:val="221E1F"/>
          <w:sz w:val="20"/>
          <w:szCs w:val="20"/>
        </w:rPr>
        <w:t xml:space="preserve"> informations réglementaires</w:t>
      </w:r>
      <w:r w:rsidR="00B275E9">
        <w:rPr>
          <w:color w:val="221E1F"/>
          <w:sz w:val="20"/>
          <w:szCs w:val="20"/>
        </w:rPr>
        <w:t xml:space="preserve">, retours d’expérience, </w:t>
      </w:r>
      <w:r w:rsidR="008B0318">
        <w:rPr>
          <w:color w:val="221E1F"/>
          <w:sz w:val="20"/>
          <w:szCs w:val="20"/>
        </w:rPr>
        <w:t>…</w:t>
      </w:r>
      <w:r w:rsidR="000227C7" w:rsidRPr="008C74A7">
        <w:rPr>
          <w:color w:val="221E1F"/>
          <w:sz w:val="20"/>
          <w:szCs w:val="20"/>
        </w:rPr>
        <w:t xml:space="preserve"> </w:t>
      </w:r>
    </w:p>
    <w:p w14:paraId="1673C8A5" w14:textId="47DA096A" w:rsidR="00F135FA" w:rsidRPr="008B0318" w:rsidRDefault="00F135FA" w:rsidP="008B0318">
      <w:pPr>
        <w:rPr>
          <w:color w:val="221E1F"/>
          <w:sz w:val="20"/>
          <w:szCs w:val="20"/>
        </w:rPr>
      </w:pPr>
    </w:p>
    <w:p w14:paraId="05A626AE" w14:textId="77777777" w:rsidR="00EF3D2F" w:rsidRPr="00EF3D2F" w:rsidRDefault="008B0318" w:rsidP="00724601">
      <w:pPr>
        <w:pStyle w:val="Paragraphedeliste"/>
        <w:numPr>
          <w:ilvl w:val="0"/>
          <w:numId w:val="4"/>
        </w:numPr>
        <w:jc w:val="both"/>
        <w:rPr>
          <w:sz w:val="20"/>
          <w:szCs w:val="20"/>
        </w:rPr>
      </w:pPr>
      <w:r w:rsidRPr="004D0B10">
        <w:rPr>
          <w:b/>
          <w:bCs/>
          <w:color w:val="548DD4" w:themeColor="text2" w:themeTint="99"/>
          <w:sz w:val="20"/>
          <w:szCs w:val="20"/>
        </w:rPr>
        <w:t>Public</w:t>
      </w:r>
      <w:r>
        <w:rPr>
          <w:color w:val="221E1F"/>
          <w:sz w:val="20"/>
          <w:szCs w:val="20"/>
        </w:rPr>
        <w:t xml:space="preserve"> : Professionnels de la nutrition des </w:t>
      </w:r>
      <w:r w:rsidR="00B275E9">
        <w:rPr>
          <w:color w:val="221E1F"/>
          <w:sz w:val="20"/>
          <w:szCs w:val="20"/>
        </w:rPr>
        <w:t xml:space="preserve">cultures </w:t>
      </w:r>
      <w:r>
        <w:rPr>
          <w:color w:val="221E1F"/>
          <w:sz w:val="20"/>
          <w:szCs w:val="20"/>
        </w:rPr>
        <w:t>et de la fertilité des sols</w:t>
      </w:r>
      <w:r w:rsidR="00B275E9">
        <w:rPr>
          <w:color w:val="221E1F"/>
          <w:sz w:val="20"/>
          <w:szCs w:val="20"/>
        </w:rPr>
        <w:t xml:space="preserve">, issus de tous horizons : </w:t>
      </w:r>
      <w:r>
        <w:rPr>
          <w:color w:val="221E1F"/>
          <w:sz w:val="20"/>
          <w:szCs w:val="20"/>
        </w:rPr>
        <w:t> Recherche, développement, enseignement, conseil, industrie, distribution, services en agro sciences et réglementation.</w:t>
      </w:r>
    </w:p>
    <w:p w14:paraId="74B3CAAE" w14:textId="52268986" w:rsidR="000620A1" w:rsidRPr="00EF3D2F" w:rsidRDefault="000620A1" w:rsidP="00EF3D2F">
      <w:pPr>
        <w:pStyle w:val="Paragraphedeliste"/>
        <w:jc w:val="both"/>
        <w:rPr>
          <w:sz w:val="20"/>
          <w:szCs w:val="20"/>
        </w:rPr>
      </w:pPr>
    </w:p>
    <w:p w14:paraId="526E4566" w14:textId="76BCF4D3" w:rsidR="00C47AAB" w:rsidRPr="00EF3D2F" w:rsidRDefault="00C47AAB" w:rsidP="005E6D1D">
      <w:pPr>
        <w:pStyle w:val="Paragraphedeliste"/>
        <w:numPr>
          <w:ilvl w:val="0"/>
          <w:numId w:val="4"/>
        </w:numPr>
        <w:jc w:val="both"/>
        <w:rPr>
          <w:sz w:val="20"/>
          <w:szCs w:val="20"/>
        </w:rPr>
      </w:pPr>
      <w:r w:rsidRPr="00EF3D2F">
        <w:rPr>
          <w:b/>
          <w:bCs/>
          <w:color w:val="548DD4" w:themeColor="text2" w:themeTint="99"/>
          <w:sz w:val="20"/>
          <w:szCs w:val="20"/>
        </w:rPr>
        <w:t>Format </w:t>
      </w:r>
      <w:r w:rsidRPr="00EF3D2F">
        <w:rPr>
          <w:sz w:val="20"/>
          <w:szCs w:val="20"/>
        </w:rPr>
        <w:t>: sessions plénières en amphi</w:t>
      </w:r>
      <w:r w:rsidR="00030A59" w:rsidRPr="00EF3D2F">
        <w:rPr>
          <w:sz w:val="20"/>
          <w:szCs w:val="20"/>
        </w:rPr>
        <w:t xml:space="preserve">théâtre - </w:t>
      </w:r>
      <w:r w:rsidR="00030A59" w:rsidRPr="00EF3D2F">
        <w:rPr>
          <w:color w:val="221E1F"/>
          <w:sz w:val="20"/>
          <w:szCs w:val="20"/>
        </w:rPr>
        <w:t>posters technico-scientifiques</w:t>
      </w:r>
    </w:p>
    <w:p w14:paraId="65A62856" w14:textId="77777777" w:rsidR="008B0318" w:rsidRDefault="008B0318" w:rsidP="008B0318">
      <w:pPr>
        <w:pStyle w:val="Paragraphedeliste"/>
        <w:rPr>
          <w:sz w:val="20"/>
          <w:szCs w:val="20"/>
        </w:rPr>
      </w:pPr>
    </w:p>
    <w:p w14:paraId="79B3DF61" w14:textId="77777777" w:rsidR="00B275E9" w:rsidRPr="00044B81" w:rsidRDefault="00B275E9" w:rsidP="00B275E9">
      <w:pPr>
        <w:pStyle w:val="Paragraphedeliste"/>
        <w:numPr>
          <w:ilvl w:val="0"/>
          <w:numId w:val="4"/>
        </w:numPr>
        <w:jc w:val="both"/>
        <w:rPr>
          <w:b/>
          <w:bCs/>
          <w:color w:val="548DD4" w:themeColor="text2" w:themeTint="99"/>
          <w:sz w:val="20"/>
          <w:szCs w:val="20"/>
        </w:rPr>
      </w:pPr>
      <w:r w:rsidRPr="008B0318">
        <w:rPr>
          <w:rFonts w:eastAsia="Times New Roman"/>
          <w:sz w:val="20"/>
          <w:szCs w:val="20"/>
        </w:rPr>
        <w:t>L’appel à communication des 17</w:t>
      </w:r>
      <w:r w:rsidRPr="00044B81">
        <w:rPr>
          <w:rFonts w:eastAsia="Times New Roman"/>
          <w:sz w:val="20"/>
          <w:szCs w:val="20"/>
          <w:vertAlign w:val="superscript"/>
        </w:rPr>
        <w:t>è</w:t>
      </w:r>
      <w:r w:rsidRPr="008B0318">
        <w:rPr>
          <w:rFonts w:eastAsia="Times New Roman"/>
          <w:sz w:val="20"/>
          <w:szCs w:val="20"/>
        </w:rPr>
        <w:t xml:space="preserve"> Rencontres Comifer-Gemas 2025 est </w:t>
      </w:r>
      <w:r w:rsidRPr="00044B81">
        <w:rPr>
          <w:b/>
          <w:bCs/>
          <w:color w:val="548DD4" w:themeColor="text2" w:themeTint="99"/>
          <w:sz w:val="20"/>
          <w:szCs w:val="20"/>
        </w:rPr>
        <w:t xml:space="preserve">ouvert à tous les sujets en lien avec la fertilité des sols, la nutrition des cultures, la gestion des cycles des nutriments, l’optimisation de l’utilisation des intrants, les indicateurs et analyses de sols etc.   </w:t>
      </w:r>
    </w:p>
    <w:p w14:paraId="4448AA0A" w14:textId="77777777" w:rsidR="00B275E9" w:rsidRPr="008B0318" w:rsidRDefault="00B275E9" w:rsidP="008B0318">
      <w:pPr>
        <w:pStyle w:val="Paragraphedeliste"/>
        <w:rPr>
          <w:sz w:val="20"/>
          <w:szCs w:val="20"/>
        </w:rPr>
      </w:pPr>
    </w:p>
    <w:p w14:paraId="60384C97" w14:textId="00DAD2D5" w:rsidR="00B275E9" w:rsidRPr="005E6D1D" w:rsidRDefault="00B275E9" w:rsidP="00290B74">
      <w:pPr>
        <w:pStyle w:val="Paragraphedeliste"/>
        <w:numPr>
          <w:ilvl w:val="0"/>
          <w:numId w:val="4"/>
        </w:numPr>
        <w:jc w:val="both"/>
        <w:rPr>
          <w:sz w:val="20"/>
          <w:szCs w:val="20"/>
        </w:rPr>
      </w:pPr>
      <w:r w:rsidRPr="001F227B">
        <w:rPr>
          <w:b/>
          <w:bCs/>
          <w:color w:val="548DD4" w:themeColor="text2" w:themeTint="99"/>
          <w:sz w:val="20"/>
          <w:szCs w:val="20"/>
        </w:rPr>
        <w:t>Orientations spécifiques pour 2025</w:t>
      </w:r>
      <w:r>
        <w:rPr>
          <w:color w:val="221E1F"/>
          <w:sz w:val="20"/>
          <w:szCs w:val="20"/>
        </w:rPr>
        <w:t xml:space="preserve"> : </w:t>
      </w:r>
    </w:p>
    <w:p w14:paraId="7D760C2D" w14:textId="177B7405" w:rsidR="001A2073" w:rsidRPr="002C1F2F" w:rsidRDefault="00847721" w:rsidP="001F227B">
      <w:pPr>
        <w:pStyle w:val="Paragraphedeliste"/>
        <w:jc w:val="both"/>
        <w:rPr>
          <w:b/>
          <w:bCs/>
          <w:sz w:val="20"/>
          <w:szCs w:val="20"/>
        </w:rPr>
      </w:pPr>
      <w:r>
        <w:rPr>
          <w:color w:val="221E1F"/>
          <w:sz w:val="20"/>
          <w:szCs w:val="20"/>
        </w:rPr>
        <w:t>En 2023, d</w:t>
      </w:r>
      <w:r w:rsidR="004D0B10">
        <w:rPr>
          <w:color w:val="221E1F"/>
          <w:sz w:val="20"/>
          <w:szCs w:val="20"/>
        </w:rPr>
        <w:t xml:space="preserve">ans une conjoncture </w:t>
      </w:r>
      <w:r>
        <w:rPr>
          <w:color w:val="221E1F"/>
          <w:sz w:val="20"/>
          <w:szCs w:val="20"/>
        </w:rPr>
        <w:t>complexe</w:t>
      </w:r>
      <w:r w:rsidR="004D0B10">
        <w:rPr>
          <w:color w:val="221E1F"/>
          <w:sz w:val="20"/>
          <w:szCs w:val="20"/>
        </w:rPr>
        <w:t xml:space="preserve"> (</w:t>
      </w:r>
      <w:r w:rsidR="004D0B10" w:rsidRPr="008C74A7">
        <w:rPr>
          <w:color w:val="221E1F"/>
          <w:sz w:val="20"/>
          <w:szCs w:val="20"/>
        </w:rPr>
        <w:t>pénurie de matières fertilisantes</w:t>
      </w:r>
      <w:r w:rsidR="004D0B10">
        <w:rPr>
          <w:color w:val="221E1F"/>
          <w:sz w:val="20"/>
          <w:szCs w:val="20"/>
        </w:rPr>
        <w:t xml:space="preserve">, </w:t>
      </w:r>
      <w:r w:rsidR="009173F6">
        <w:rPr>
          <w:color w:val="221E1F"/>
          <w:sz w:val="20"/>
          <w:szCs w:val="20"/>
        </w:rPr>
        <w:t>tensions</w:t>
      </w:r>
      <w:r w:rsidR="004D0B10">
        <w:rPr>
          <w:color w:val="221E1F"/>
          <w:sz w:val="20"/>
          <w:szCs w:val="20"/>
        </w:rPr>
        <w:t xml:space="preserve"> national</w:t>
      </w:r>
      <w:r w:rsidR="009173F6">
        <w:rPr>
          <w:color w:val="221E1F"/>
          <w:sz w:val="20"/>
          <w:szCs w:val="20"/>
        </w:rPr>
        <w:t>es</w:t>
      </w:r>
      <w:r w:rsidR="004D0B10">
        <w:rPr>
          <w:color w:val="221E1F"/>
          <w:sz w:val="20"/>
          <w:szCs w:val="20"/>
        </w:rPr>
        <w:t xml:space="preserve"> et international</w:t>
      </w:r>
      <w:r w:rsidR="009173F6">
        <w:rPr>
          <w:color w:val="221E1F"/>
          <w:sz w:val="20"/>
          <w:szCs w:val="20"/>
        </w:rPr>
        <w:t>es</w:t>
      </w:r>
      <w:r w:rsidR="004D0B10">
        <w:rPr>
          <w:color w:val="221E1F"/>
          <w:sz w:val="20"/>
          <w:szCs w:val="20"/>
        </w:rPr>
        <w:t xml:space="preserve">,  </w:t>
      </w:r>
      <w:r w:rsidR="004D0B10" w:rsidRPr="008C74A7">
        <w:rPr>
          <w:rFonts w:eastAsia="Times New Roman"/>
          <w:sz w:val="20"/>
          <w:szCs w:val="20"/>
        </w:rPr>
        <w:t>explosion du coût de l’énergie</w:t>
      </w:r>
      <w:r w:rsidR="00290B74">
        <w:rPr>
          <w:rFonts w:eastAsia="Times New Roman"/>
          <w:sz w:val="20"/>
          <w:szCs w:val="20"/>
        </w:rPr>
        <w:t xml:space="preserve">, </w:t>
      </w:r>
      <w:r w:rsidR="00290B74" w:rsidRPr="008C74A7">
        <w:rPr>
          <w:rFonts w:eastAsia="Times New Roman"/>
          <w:sz w:val="20"/>
          <w:szCs w:val="20"/>
        </w:rPr>
        <w:t>épisodes climatiques désastreux</w:t>
      </w:r>
      <w:r w:rsidR="00290B74">
        <w:rPr>
          <w:rFonts w:eastAsia="Times New Roman"/>
          <w:sz w:val="20"/>
          <w:szCs w:val="20"/>
        </w:rPr>
        <w:t xml:space="preserve">…) </w:t>
      </w:r>
      <w:r w:rsidR="004D0B10">
        <w:rPr>
          <w:color w:val="221E1F"/>
          <w:sz w:val="20"/>
          <w:szCs w:val="20"/>
        </w:rPr>
        <w:t xml:space="preserve">le comité d’organisation </w:t>
      </w:r>
      <w:r w:rsidR="009173F6">
        <w:rPr>
          <w:color w:val="221E1F"/>
          <w:sz w:val="20"/>
          <w:szCs w:val="20"/>
        </w:rPr>
        <w:t>a</w:t>
      </w:r>
      <w:r w:rsidR="00B275E9">
        <w:rPr>
          <w:color w:val="221E1F"/>
          <w:sz w:val="20"/>
          <w:szCs w:val="20"/>
        </w:rPr>
        <w:t>vait</w:t>
      </w:r>
      <w:r w:rsidR="009173F6">
        <w:rPr>
          <w:color w:val="221E1F"/>
          <w:sz w:val="20"/>
          <w:szCs w:val="20"/>
        </w:rPr>
        <w:t xml:space="preserve"> </w:t>
      </w:r>
      <w:r w:rsidR="003575BA">
        <w:rPr>
          <w:color w:val="221E1F"/>
          <w:sz w:val="20"/>
          <w:szCs w:val="20"/>
        </w:rPr>
        <w:t>proposé</w:t>
      </w:r>
      <w:r w:rsidR="009173F6">
        <w:rPr>
          <w:color w:val="221E1F"/>
          <w:sz w:val="20"/>
          <w:szCs w:val="20"/>
        </w:rPr>
        <w:t xml:space="preserve"> une</w:t>
      </w:r>
      <w:r w:rsidR="004D0B10">
        <w:rPr>
          <w:color w:val="221E1F"/>
          <w:sz w:val="20"/>
          <w:szCs w:val="20"/>
        </w:rPr>
        <w:t xml:space="preserve"> session dédiée </w:t>
      </w:r>
      <w:r w:rsidR="00290B74">
        <w:rPr>
          <w:color w:val="221E1F"/>
          <w:sz w:val="20"/>
          <w:szCs w:val="20"/>
        </w:rPr>
        <w:t>aux</w:t>
      </w:r>
      <w:r w:rsidR="007F1416">
        <w:rPr>
          <w:color w:val="221E1F"/>
          <w:sz w:val="20"/>
          <w:szCs w:val="20"/>
        </w:rPr>
        <w:t xml:space="preserve"> </w:t>
      </w:r>
      <w:r w:rsidR="007F1416" w:rsidRPr="001F227B">
        <w:rPr>
          <w:color w:val="221E1F"/>
          <w:sz w:val="20"/>
          <w:szCs w:val="20"/>
        </w:rPr>
        <w:t>« marchés des matières fertilisantes dans un contexte international marqué par des crises successives »</w:t>
      </w:r>
      <w:r w:rsidR="00290B74">
        <w:rPr>
          <w:color w:val="221E1F"/>
          <w:sz w:val="20"/>
          <w:szCs w:val="20"/>
        </w:rPr>
        <w:t xml:space="preserve"> sollicitant </w:t>
      </w:r>
      <w:r w:rsidR="001F227B">
        <w:rPr>
          <w:color w:val="221E1F"/>
          <w:sz w:val="20"/>
          <w:szCs w:val="20"/>
        </w:rPr>
        <w:t>directement</w:t>
      </w:r>
      <w:r w:rsidR="00B556FB">
        <w:rPr>
          <w:color w:val="221E1F"/>
          <w:sz w:val="20"/>
          <w:szCs w:val="20"/>
        </w:rPr>
        <w:t xml:space="preserve"> </w:t>
      </w:r>
      <w:r w:rsidR="00474FE0">
        <w:rPr>
          <w:color w:val="221E1F"/>
          <w:sz w:val="20"/>
          <w:szCs w:val="20"/>
        </w:rPr>
        <w:t xml:space="preserve">des </w:t>
      </w:r>
      <w:r w:rsidR="00DB0C61">
        <w:rPr>
          <w:color w:val="221E1F"/>
          <w:sz w:val="20"/>
          <w:szCs w:val="20"/>
        </w:rPr>
        <w:t>experts</w:t>
      </w:r>
      <w:r w:rsidR="00B556FB">
        <w:rPr>
          <w:color w:val="221E1F"/>
          <w:sz w:val="20"/>
          <w:szCs w:val="20"/>
        </w:rPr>
        <w:t xml:space="preserve"> </w:t>
      </w:r>
      <w:r w:rsidR="00290B74">
        <w:rPr>
          <w:color w:val="221E1F"/>
          <w:sz w:val="20"/>
          <w:szCs w:val="20"/>
        </w:rPr>
        <w:t xml:space="preserve">; </w:t>
      </w:r>
      <w:r w:rsidR="00B556FB">
        <w:rPr>
          <w:color w:val="221E1F"/>
          <w:sz w:val="20"/>
          <w:szCs w:val="20"/>
        </w:rPr>
        <w:t>leurs</w:t>
      </w:r>
      <w:r w:rsidR="00290B74">
        <w:rPr>
          <w:color w:val="221E1F"/>
          <w:sz w:val="20"/>
          <w:szCs w:val="20"/>
        </w:rPr>
        <w:t xml:space="preserve"> interventions ont été complétées </w:t>
      </w:r>
      <w:r w:rsidR="003575BA">
        <w:rPr>
          <w:color w:val="221E1F"/>
          <w:sz w:val="20"/>
          <w:szCs w:val="20"/>
        </w:rPr>
        <w:t xml:space="preserve">par </w:t>
      </w:r>
      <w:r w:rsidR="00B556FB">
        <w:rPr>
          <w:color w:val="221E1F"/>
          <w:sz w:val="20"/>
          <w:szCs w:val="20"/>
        </w:rPr>
        <w:t>d</w:t>
      </w:r>
      <w:r w:rsidR="003575BA">
        <w:rPr>
          <w:color w:val="221E1F"/>
          <w:sz w:val="20"/>
          <w:szCs w:val="20"/>
        </w:rPr>
        <w:t>es</w:t>
      </w:r>
      <w:r w:rsidR="00290B74">
        <w:rPr>
          <w:color w:val="221E1F"/>
          <w:sz w:val="20"/>
          <w:szCs w:val="20"/>
        </w:rPr>
        <w:t xml:space="preserve"> </w:t>
      </w:r>
      <w:r w:rsidR="00A4481A">
        <w:rPr>
          <w:color w:val="221E1F"/>
          <w:sz w:val="20"/>
          <w:szCs w:val="20"/>
        </w:rPr>
        <w:t>communications</w:t>
      </w:r>
      <w:r w:rsidR="00290B74">
        <w:rPr>
          <w:color w:val="221E1F"/>
          <w:sz w:val="20"/>
          <w:szCs w:val="20"/>
        </w:rPr>
        <w:t xml:space="preserve"> </w:t>
      </w:r>
      <w:r w:rsidR="003575BA">
        <w:rPr>
          <w:color w:val="221E1F"/>
          <w:sz w:val="20"/>
          <w:szCs w:val="20"/>
        </w:rPr>
        <w:t>proposées par les</w:t>
      </w:r>
      <w:r w:rsidR="00290B74">
        <w:rPr>
          <w:color w:val="221E1F"/>
          <w:sz w:val="20"/>
          <w:szCs w:val="20"/>
        </w:rPr>
        <w:t xml:space="preserve"> congressistes.</w:t>
      </w:r>
      <w:r w:rsidR="00290B74">
        <w:rPr>
          <w:color w:val="221E1F"/>
          <w:sz w:val="20"/>
          <w:szCs w:val="20"/>
        </w:rPr>
        <w:br/>
      </w:r>
      <w:r w:rsidR="00290B74">
        <w:rPr>
          <w:color w:val="221E1F"/>
          <w:sz w:val="20"/>
          <w:szCs w:val="20"/>
        </w:rPr>
        <w:br/>
      </w:r>
      <w:r w:rsidR="00290B74">
        <w:rPr>
          <w:color w:val="221E1F"/>
          <w:sz w:val="20"/>
          <w:szCs w:val="20"/>
        </w:rPr>
        <w:lastRenderedPageBreak/>
        <w:t>L</w:t>
      </w:r>
      <w:r w:rsidR="007F1416" w:rsidRPr="00290B74">
        <w:rPr>
          <w:color w:val="221E1F"/>
          <w:sz w:val="20"/>
          <w:szCs w:val="20"/>
        </w:rPr>
        <w:t xml:space="preserve">e </w:t>
      </w:r>
      <w:r w:rsidR="000B0F3D">
        <w:rPr>
          <w:color w:val="221E1F"/>
          <w:sz w:val="20"/>
          <w:szCs w:val="20"/>
        </w:rPr>
        <w:t>c</w:t>
      </w:r>
      <w:r w:rsidR="007F1416" w:rsidRPr="00290B74">
        <w:rPr>
          <w:color w:val="221E1F"/>
          <w:sz w:val="20"/>
          <w:szCs w:val="20"/>
        </w:rPr>
        <w:t xml:space="preserve">omité d’organisation </w:t>
      </w:r>
      <w:r w:rsidR="00B556FB">
        <w:rPr>
          <w:color w:val="221E1F"/>
          <w:sz w:val="20"/>
          <w:szCs w:val="20"/>
        </w:rPr>
        <w:t xml:space="preserve">souhaite </w:t>
      </w:r>
      <w:r w:rsidR="00290B74" w:rsidRPr="00290B74">
        <w:rPr>
          <w:color w:val="221E1F"/>
          <w:sz w:val="20"/>
          <w:szCs w:val="20"/>
        </w:rPr>
        <w:t>réit</w:t>
      </w:r>
      <w:r w:rsidR="00B556FB">
        <w:rPr>
          <w:color w:val="221E1F"/>
          <w:sz w:val="20"/>
          <w:szCs w:val="20"/>
        </w:rPr>
        <w:t>é</w:t>
      </w:r>
      <w:r w:rsidR="00290B74" w:rsidRPr="00290B74">
        <w:rPr>
          <w:color w:val="221E1F"/>
          <w:sz w:val="20"/>
          <w:szCs w:val="20"/>
        </w:rPr>
        <w:t>re</w:t>
      </w:r>
      <w:r w:rsidR="00B556FB">
        <w:rPr>
          <w:color w:val="221E1F"/>
          <w:sz w:val="20"/>
          <w:szCs w:val="20"/>
        </w:rPr>
        <w:t>r</w:t>
      </w:r>
      <w:r w:rsidR="00290B74">
        <w:rPr>
          <w:color w:val="221E1F"/>
          <w:sz w:val="20"/>
          <w:szCs w:val="20"/>
        </w:rPr>
        <w:t xml:space="preserve"> </w:t>
      </w:r>
      <w:r w:rsidR="00B275E9">
        <w:rPr>
          <w:color w:val="221E1F"/>
          <w:sz w:val="20"/>
          <w:szCs w:val="20"/>
        </w:rPr>
        <w:t xml:space="preserve">un </w:t>
      </w:r>
      <w:r w:rsidR="001A2073">
        <w:rPr>
          <w:color w:val="221E1F"/>
          <w:sz w:val="20"/>
          <w:szCs w:val="20"/>
        </w:rPr>
        <w:t xml:space="preserve"> </w:t>
      </w:r>
      <w:r w:rsidR="007F1416" w:rsidRPr="00290B74">
        <w:rPr>
          <w:color w:val="221E1F"/>
          <w:sz w:val="20"/>
          <w:szCs w:val="20"/>
        </w:rPr>
        <w:t xml:space="preserve">format </w:t>
      </w:r>
      <w:r w:rsidR="00B275E9">
        <w:rPr>
          <w:color w:val="221E1F"/>
          <w:sz w:val="20"/>
          <w:szCs w:val="20"/>
        </w:rPr>
        <w:t xml:space="preserve">similaire </w:t>
      </w:r>
      <w:r w:rsidR="00290B74">
        <w:rPr>
          <w:color w:val="221E1F"/>
          <w:sz w:val="20"/>
          <w:szCs w:val="20"/>
        </w:rPr>
        <w:t xml:space="preserve">en </w:t>
      </w:r>
      <w:r w:rsidR="00290B74" w:rsidRPr="00290B74">
        <w:rPr>
          <w:color w:val="221E1F"/>
          <w:sz w:val="20"/>
          <w:szCs w:val="20"/>
        </w:rPr>
        <w:t xml:space="preserve">2025 </w:t>
      </w:r>
      <w:r w:rsidR="00B275E9">
        <w:rPr>
          <w:color w:val="221E1F"/>
          <w:sz w:val="20"/>
          <w:szCs w:val="20"/>
        </w:rPr>
        <w:t xml:space="preserve">avec </w:t>
      </w:r>
      <w:r w:rsidR="007F1416" w:rsidRPr="00290B74">
        <w:rPr>
          <w:color w:val="221E1F"/>
          <w:sz w:val="20"/>
          <w:szCs w:val="20"/>
        </w:rPr>
        <w:t xml:space="preserve">une </w:t>
      </w:r>
      <w:r w:rsidR="007F1416" w:rsidRPr="002C1F2F">
        <w:rPr>
          <w:b/>
          <w:bCs/>
          <w:color w:val="221E1F"/>
          <w:sz w:val="20"/>
          <w:szCs w:val="20"/>
        </w:rPr>
        <w:t>session dédiée</w:t>
      </w:r>
      <w:r w:rsidR="00B556FB" w:rsidRPr="002C1F2F">
        <w:rPr>
          <w:b/>
          <w:bCs/>
          <w:color w:val="221E1F"/>
          <w:sz w:val="20"/>
          <w:szCs w:val="20"/>
        </w:rPr>
        <w:t xml:space="preserve"> </w:t>
      </w:r>
      <w:r w:rsidR="00F64B05" w:rsidRPr="002C1F2F">
        <w:rPr>
          <w:b/>
          <w:bCs/>
          <w:color w:val="221E1F"/>
          <w:sz w:val="20"/>
          <w:szCs w:val="20"/>
        </w:rPr>
        <w:t xml:space="preserve">à la décarbonation </w:t>
      </w:r>
      <w:r w:rsidR="001A2073" w:rsidRPr="002C1F2F">
        <w:rPr>
          <w:b/>
          <w:bCs/>
          <w:color w:val="221E1F"/>
          <w:sz w:val="20"/>
          <w:szCs w:val="20"/>
        </w:rPr>
        <w:t xml:space="preserve">en </w:t>
      </w:r>
      <w:r w:rsidR="00CF54DB" w:rsidRPr="002C1F2F">
        <w:rPr>
          <w:b/>
          <w:bCs/>
          <w:color w:val="221E1F"/>
          <w:sz w:val="20"/>
          <w:szCs w:val="20"/>
        </w:rPr>
        <w:t>agriculture</w:t>
      </w:r>
      <w:r w:rsidR="001A2073" w:rsidRPr="002C1F2F">
        <w:rPr>
          <w:b/>
          <w:bCs/>
          <w:color w:val="221E1F"/>
          <w:sz w:val="20"/>
          <w:szCs w:val="20"/>
        </w:rPr>
        <w:t>.</w:t>
      </w:r>
    </w:p>
    <w:p w14:paraId="23344468" w14:textId="01141F72" w:rsidR="00AE32BC" w:rsidRPr="00AE32BC" w:rsidRDefault="004864EA" w:rsidP="00AE32BC">
      <w:pPr>
        <w:pStyle w:val="Paragraphedeliste"/>
        <w:jc w:val="both"/>
        <w:rPr>
          <w:sz w:val="20"/>
          <w:szCs w:val="20"/>
        </w:rPr>
      </w:pPr>
      <w:r>
        <w:rPr>
          <w:sz w:val="20"/>
          <w:szCs w:val="20"/>
        </w:rPr>
        <w:t xml:space="preserve">En 2022, </w:t>
      </w:r>
      <w:r w:rsidR="00AE32BC" w:rsidRPr="00AE32BC">
        <w:rPr>
          <w:sz w:val="20"/>
          <w:szCs w:val="20"/>
        </w:rPr>
        <w:t>19% des émissions de GES en France proviennent de l’agriculture, soit le deuxième secteur d'activité le plus émetteur après les transports (30 %).</w:t>
      </w:r>
    </w:p>
    <w:p w14:paraId="33662773" w14:textId="18F67E86" w:rsidR="00346CC8" w:rsidRDefault="00AE32BC" w:rsidP="00AE32BC">
      <w:pPr>
        <w:pStyle w:val="Paragraphedeliste"/>
        <w:jc w:val="both"/>
        <w:rPr>
          <w:sz w:val="20"/>
          <w:szCs w:val="20"/>
        </w:rPr>
      </w:pPr>
      <w:r w:rsidRPr="00AE32BC">
        <w:rPr>
          <w:sz w:val="20"/>
          <w:szCs w:val="20"/>
        </w:rPr>
        <w:t xml:space="preserve">Pour atteindre la neutralité carbone </w:t>
      </w:r>
      <w:r w:rsidR="00B275E9">
        <w:rPr>
          <w:sz w:val="20"/>
          <w:szCs w:val="20"/>
        </w:rPr>
        <w:t xml:space="preserve">globale </w:t>
      </w:r>
      <w:r w:rsidRPr="00AE32BC">
        <w:rPr>
          <w:sz w:val="20"/>
          <w:szCs w:val="20"/>
        </w:rPr>
        <w:t>en 2050, la décarbonation des filières est donc une priorité et l’opportunité de développer de « nouveaux modèles », plus durables, plus résilients.</w:t>
      </w:r>
    </w:p>
    <w:p w14:paraId="11E758DE" w14:textId="6DCE6917" w:rsidR="007F1416" w:rsidRDefault="00AE32BC" w:rsidP="00C27D79">
      <w:pPr>
        <w:pStyle w:val="Paragraphedeliste"/>
        <w:jc w:val="both"/>
        <w:rPr>
          <w:color w:val="221E1F"/>
          <w:sz w:val="20"/>
          <w:szCs w:val="20"/>
        </w:rPr>
      </w:pPr>
      <w:r w:rsidRPr="00AE32BC">
        <w:rPr>
          <w:sz w:val="20"/>
          <w:szCs w:val="20"/>
        </w:rPr>
        <w:t xml:space="preserve">La décarbonation fait partie intégrante de la stratégie nationale bas carbone (SNBC) qui vise une division par deux des émissions de GES du secteur agricole entre 1990 et 2050. </w:t>
      </w:r>
      <w:r w:rsidR="00C27D79" w:rsidRPr="00C27D79">
        <w:rPr>
          <w:sz w:val="20"/>
          <w:szCs w:val="20"/>
        </w:rPr>
        <w:t>Entre 1990 et 2022, elles ont diminué de 13 %, contre 25 % pour l’ensemble des secteurs d’activités. Les émissions de l’agriculture devront baisser quatre fois plus vite entre 2022 et 2050 pour atteindre les objectifs de la SNBC</w:t>
      </w:r>
      <w:r w:rsidR="00D21E3E">
        <w:rPr>
          <w:sz w:val="20"/>
          <w:szCs w:val="20"/>
        </w:rPr>
        <w:t>.</w:t>
      </w:r>
    </w:p>
    <w:p w14:paraId="32D96B4C" w14:textId="77777777" w:rsidR="00B275E9" w:rsidRDefault="00B275E9" w:rsidP="007F1416">
      <w:pPr>
        <w:pStyle w:val="Paragraphedeliste"/>
        <w:rPr>
          <w:color w:val="221E1F"/>
          <w:sz w:val="20"/>
          <w:szCs w:val="20"/>
        </w:rPr>
      </w:pPr>
    </w:p>
    <w:p w14:paraId="3ABA85D0" w14:textId="33CA16D1" w:rsidR="0004530F" w:rsidRPr="00506FB6" w:rsidRDefault="0004530F" w:rsidP="009D50EC">
      <w:pPr>
        <w:pStyle w:val="Paragraphedeliste"/>
        <w:rPr>
          <w:color w:val="221E1F"/>
          <w:sz w:val="20"/>
          <w:szCs w:val="20"/>
        </w:rPr>
      </w:pPr>
      <w:r w:rsidRPr="009D50EC">
        <w:rPr>
          <w:b/>
          <w:bCs/>
          <w:color w:val="221E1F"/>
          <w:sz w:val="20"/>
          <w:szCs w:val="20"/>
        </w:rPr>
        <w:t xml:space="preserve">Une session sera donc </w:t>
      </w:r>
      <w:r w:rsidR="00FC7740" w:rsidRPr="009D50EC">
        <w:rPr>
          <w:b/>
          <w:bCs/>
          <w:color w:val="221E1F"/>
          <w:sz w:val="20"/>
          <w:szCs w:val="20"/>
        </w:rPr>
        <w:t xml:space="preserve">dédiée au </w:t>
      </w:r>
      <w:r w:rsidRPr="009D50EC">
        <w:rPr>
          <w:b/>
          <w:bCs/>
          <w:color w:val="221E1F"/>
          <w:sz w:val="20"/>
          <w:szCs w:val="20"/>
        </w:rPr>
        <w:t xml:space="preserve">thème </w:t>
      </w:r>
      <w:r w:rsidR="00FC7740" w:rsidRPr="009D50EC">
        <w:rPr>
          <w:b/>
          <w:bCs/>
          <w:color w:val="221E1F"/>
          <w:sz w:val="20"/>
          <w:szCs w:val="20"/>
        </w:rPr>
        <w:t>de</w:t>
      </w:r>
      <w:r w:rsidRPr="009D50EC">
        <w:rPr>
          <w:b/>
          <w:bCs/>
          <w:color w:val="221E1F"/>
          <w:sz w:val="20"/>
          <w:szCs w:val="20"/>
        </w:rPr>
        <w:t xml:space="preserve"> la</w:t>
      </w:r>
      <w:r w:rsidRPr="00506FB6">
        <w:rPr>
          <w:color w:val="221E1F"/>
          <w:sz w:val="20"/>
          <w:szCs w:val="20"/>
        </w:rPr>
        <w:t xml:space="preserve"> « </w:t>
      </w:r>
      <w:r w:rsidRPr="00506FB6">
        <w:rPr>
          <w:b/>
          <w:bCs/>
          <w:color w:val="548DD4" w:themeColor="text2" w:themeTint="99"/>
          <w:sz w:val="20"/>
          <w:szCs w:val="20"/>
        </w:rPr>
        <w:t xml:space="preserve">Fertilisation </w:t>
      </w:r>
      <w:r w:rsidR="00A05EC0">
        <w:rPr>
          <w:b/>
          <w:bCs/>
          <w:color w:val="548DD4" w:themeColor="text2" w:themeTint="99"/>
          <w:sz w:val="20"/>
          <w:szCs w:val="20"/>
        </w:rPr>
        <w:t>dans un contexte de</w:t>
      </w:r>
      <w:r w:rsidRPr="00506FB6">
        <w:rPr>
          <w:b/>
          <w:bCs/>
          <w:color w:val="548DD4" w:themeColor="text2" w:themeTint="99"/>
          <w:sz w:val="20"/>
          <w:szCs w:val="20"/>
        </w:rPr>
        <w:t xml:space="preserve"> décarbonation de l’agriculture et des filières</w:t>
      </w:r>
      <w:r w:rsidRPr="00506FB6">
        <w:rPr>
          <w:color w:val="548DD4" w:themeColor="text2" w:themeTint="99"/>
          <w:sz w:val="20"/>
          <w:szCs w:val="20"/>
        </w:rPr>
        <w:t> </w:t>
      </w:r>
      <w:r w:rsidRPr="00506FB6">
        <w:rPr>
          <w:color w:val="221E1F"/>
          <w:sz w:val="20"/>
          <w:szCs w:val="20"/>
        </w:rPr>
        <w:t>».</w:t>
      </w:r>
      <w:r w:rsidR="00B275E9" w:rsidRPr="00506FB6">
        <w:rPr>
          <w:color w:val="221E1F"/>
          <w:sz w:val="20"/>
          <w:szCs w:val="20"/>
        </w:rPr>
        <w:t xml:space="preserve"> Les propositions de communication</w:t>
      </w:r>
      <w:r w:rsidR="009548AA">
        <w:rPr>
          <w:color w:val="221E1F"/>
          <w:sz w:val="20"/>
          <w:szCs w:val="20"/>
        </w:rPr>
        <w:t xml:space="preserve"> (fertilisation efficiente des cultures et durable, maîtrise des coûts énergétiques, neutralité carbone etc…)</w:t>
      </w:r>
      <w:r w:rsidR="00B275E9" w:rsidRPr="00506FB6">
        <w:rPr>
          <w:color w:val="221E1F"/>
          <w:sz w:val="20"/>
          <w:szCs w:val="20"/>
        </w:rPr>
        <w:t xml:space="preserve"> sur cette thématique seront considérées avec le plus grand intérêt</w:t>
      </w:r>
      <w:r w:rsidR="00E34AA9" w:rsidRPr="00506FB6">
        <w:rPr>
          <w:color w:val="221E1F"/>
          <w:sz w:val="20"/>
          <w:szCs w:val="20"/>
        </w:rPr>
        <w:t>.</w:t>
      </w:r>
      <w:r w:rsidR="00B275E9" w:rsidRPr="00506FB6">
        <w:rPr>
          <w:color w:val="221E1F"/>
          <w:sz w:val="20"/>
          <w:szCs w:val="20"/>
        </w:rPr>
        <w:t xml:space="preserve"> </w:t>
      </w:r>
    </w:p>
    <w:p w14:paraId="4A17CD9F" w14:textId="77777777" w:rsidR="009D50EC" w:rsidRDefault="009D50EC" w:rsidP="007F1416">
      <w:pPr>
        <w:pStyle w:val="Paragraphedeliste"/>
        <w:rPr>
          <w:color w:val="221E1F"/>
          <w:sz w:val="20"/>
          <w:szCs w:val="20"/>
        </w:rPr>
      </w:pPr>
    </w:p>
    <w:p w14:paraId="39EA28F7" w14:textId="77777777" w:rsidR="001B5EAF" w:rsidRPr="001B5EAF" w:rsidRDefault="001B5EAF" w:rsidP="001B5EAF">
      <w:pPr>
        <w:pStyle w:val="Paragraphedeliste"/>
        <w:numPr>
          <w:ilvl w:val="0"/>
          <w:numId w:val="4"/>
        </w:numPr>
        <w:rPr>
          <w:rFonts w:eastAsia="Times New Roman"/>
          <w:sz w:val="20"/>
          <w:szCs w:val="20"/>
        </w:rPr>
      </w:pPr>
      <w:r w:rsidRPr="001B5EAF">
        <w:rPr>
          <w:rFonts w:eastAsia="Times New Roman"/>
          <w:sz w:val="20"/>
          <w:szCs w:val="20"/>
        </w:rPr>
        <w:t>Si vous contribuez aux avancées de la connaissance en matière de raisonnement de la fertilisation, par vos travaux de recherche, retours d’expériences appuyés de références techniques, résultats scientifiques, la mise en place de pratiques agricoles innovantes et vertueuses…</w:t>
      </w:r>
    </w:p>
    <w:p w14:paraId="22D4056E" w14:textId="1F3C0612" w:rsidR="004656DD" w:rsidRPr="004123BB" w:rsidRDefault="009D50EC" w:rsidP="009D50EC">
      <w:pPr>
        <w:pStyle w:val="Paragraphedeliste"/>
        <w:rPr>
          <w:sz w:val="20"/>
          <w:szCs w:val="20"/>
        </w:rPr>
      </w:pPr>
      <w:r>
        <w:rPr>
          <w:rFonts w:eastAsia="Times New Roman"/>
          <w:b/>
          <w:bCs/>
          <w:sz w:val="20"/>
          <w:szCs w:val="20"/>
        </w:rPr>
        <w:br/>
      </w:r>
      <w:r w:rsidR="006D2518" w:rsidRPr="009D50EC">
        <w:rPr>
          <w:rFonts w:eastAsia="Times New Roman"/>
          <w:b/>
          <w:bCs/>
          <w:sz w:val="20"/>
          <w:szCs w:val="20"/>
        </w:rPr>
        <w:t>S</w:t>
      </w:r>
      <w:r w:rsidR="005A4544" w:rsidRPr="009D50EC">
        <w:rPr>
          <w:rFonts w:eastAsia="Times New Roman"/>
          <w:b/>
          <w:bCs/>
          <w:sz w:val="20"/>
          <w:szCs w:val="20"/>
        </w:rPr>
        <w:t>oumettez</w:t>
      </w:r>
      <w:r w:rsidR="005A4544" w:rsidRPr="009D50EC">
        <w:rPr>
          <w:b/>
          <w:bCs/>
          <w:sz w:val="20"/>
          <w:szCs w:val="20"/>
        </w:rPr>
        <w:t xml:space="preserve"> </w:t>
      </w:r>
      <w:r w:rsidR="00A67492" w:rsidRPr="009D50EC">
        <w:rPr>
          <w:b/>
          <w:bCs/>
          <w:sz w:val="20"/>
          <w:szCs w:val="20"/>
        </w:rPr>
        <w:t xml:space="preserve">votre </w:t>
      </w:r>
      <w:r w:rsidR="00D6498F" w:rsidRPr="009D50EC">
        <w:rPr>
          <w:b/>
          <w:bCs/>
          <w:sz w:val="20"/>
          <w:szCs w:val="20"/>
        </w:rPr>
        <w:t xml:space="preserve">proposition de </w:t>
      </w:r>
      <w:r w:rsidR="00A67492" w:rsidRPr="009D50EC">
        <w:rPr>
          <w:b/>
          <w:bCs/>
          <w:sz w:val="20"/>
          <w:szCs w:val="20"/>
        </w:rPr>
        <w:t>c</w:t>
      </w:r>
      <w:r w:rsidR="00842FAF" w:rsidRPr="009D50EC">
        <w:rPr>
          <w:b/>
          <w:bCs/>
          <w:sz w:val="20"/>
          <w:szCs w:val="20"/>
        </w:rPr>
        <w:t>ommunication</w:t>
      </w:r>
      <w:r w:rsidR="00703B6A" w:rsidRPr="009D50EC">
        <w:rPr>
          <w:b/>
          <w:bCs/>
          <w:sz w:val="20"/>
          <w:szCs w:val="20"/>
        </w:rPr>
        <w:t xml:space="preserve"> </w:t>
      </w:r>
      <w:r w:rsidR="00A4481A" w:rsidRPr="009D50EC">
        <w:rPr>
          <w:b/>
          <w:bCs/>
          <w:sz w:val="20"/>
          <w:szCs w:val="20"/>
        </w:rPr>
        <w:t>au comité d’organisation</w:t>
      </w:r>
      <w:r w:rsidR="00A4481A" w:rsidRPr="009D50EC">
        <w:rPr>
          <w:sz w:val="20"/>
          <w:szCs w:val="20"/>
        </w:rPr>
        <w:t xml:space="preserve"> </w:t>
      </w:r>
      <w:r w:rsidR="00703B6A" w:rsidRPr="009D50EC">
        <w:rPr>
          <w:b/>
          <w:bCs/>
          <w:color w:val="548DD4" w:themeColor="text2" w:themeTint="99"/>
          <w:sz w:val="20"/>
          <w:szCs w:val="20"/>
        </w:rPr>
        <w:t>au plus tard le 1</w:t>
      </w:r>
      <w:r w:rsidR="00C64FFF" w:rsidRPr="009D50EC">
        <w:rPr>
          <w:b/>
          <w:bCs/>
          <w:color w:val="548DD4" w:themeColor="text2" w:themeTint="99"/>
          <w:sz w:val="20"/>
          <w:szCs w:val="20"/>
        </w:rPr>
        <w:t>8</w:t>
      </w:r>
      <w:r w:rsidR="00703B6A" w:rsidRPr="009D50EC">
        <w:rPr>
          <w:b/>
          <w:bCs/>
          <w:color w:val="548DD4" w:themeColor="text2" w:themeTint="99"/>
          <w:sz w:val="20"/>
          <w:szCs w:val="20"/>
        </w:rPr>
        <w:t xml:space="preserve"> décembre 202</w:t>
      </w:r>
      <w:r w:rsidR="00C64FFF" w:rsidRPr="009D50EC">
        <w:rPr>
          <w:b/>
          <w:bCs/>
          <w:color w:val="548DD4" w:themeColor="text2" w:themeTint="99"/>
          <w:sz w:val="20"/>
          <w:szCs w:val="20"/>
        </w:rPr>
        <w:t>4</w:t>
      </w:r>
      <w:r w:rsidR="004123BB">
        <w:rPr>
          <w:b/>
          <w:bCs/>
          <w:color w:val="548DD4" w:themeColor="text2" w:themeTint="99"/>
          <w:sz w:val="20"/>
          <w:szCs w:val="20"/>
        </w:rPr>
        <w:t xml:space="preserve"> en renvoyant </w:t>
      </w:r>
      <w:r w:rsidR="00D6498F" w:rsidRPr="009D50EC">
        <w:rPr>
          <w:b/>
          <w:bCs/>
          <w:noProof/>
          <w:sz w:val="20"/>
          <w:szCs w:val="20"/>
        </w:rPr>
        <w:t xml:space="preserve">le formulaire à la fin de ce </w:t>
      </w:r>
      <w:r w:rsidR="00D6498F" w:rsidRPr="004123BB">
        <w:rPr>
          <w:b/>
          <w:bCs/>
          <w:noProof/>
          <w:sz w:val="20"/>
          <w:szCs w:val="20"/>
        </w:rPr>
        <w:t>document</w:t>
      </w:r>
      <w:r w:rsidR="00D6498F" w:rsidRPr="004123BB">
        <w:rPr>
          <w:noProof/>
          <w:sz w:val="20"/>
          <w:szCs w:val="20"/>
        </w:rPr>
        <w:t xml:space="preserve"> (t</w:t>
      </w:r>
      <w:r w:rsidR="00E34AA9" w:rsidRPr="004123BB">
        <w:rPr>
          <w:noProof/>
          <w:sz w:val="20"/>
          <w:szCs w:val="20"/>
        </w:rPr>
        <w:t>é</w:t>
      </w:r>
      <w:r w:rsidR="00D6498F" w:rsidRPr="004123BB">
        <w:rPr>
          <w:noProof/>
          <w:sz w:val="20"/>
          <w:szCs w:val="20"/>
        </w:rPr>
        <w:t>l</w:t>
      </w:r>
      <w:r w:rsidR="00E34AA9" w:rsidRPr="004123BB">
        <w:rPr>
          <w:noProof/>
          <w:sz w:val="20"/>
          <w:szCs w:val="20"/>
        </w:rPr>
        <w:t>é</w:t>
      </w:r>
      <w:r w:rsidR="00D6498F" w:rsidRPr="004123BB">
        <w:rPr>
          <w:noProof/>
          <w:sz w:val="20"/>
          <w:szCs w:val="20"/>
        </w:rPr>
        <w:t>chargeable</w:t>
      </w:r>
      <w:r w:rsidR="004123BB">
        <w:rPr>
          <w:noProof/>
          <w:sz w:val="20"/>
          <w:szCs w:val="20"/>
        </w:rPr>
        <w:t xml:space="preserve"> également </w:t>
      </w:r>
      <w:r w:rsidR="00D6498F" w:rsidRPr="004123BB">
        <w:rPr>
          <w:noProof/>
          <w:sz w:val="20"/>
          <w:szCs w:val="20"/>
        </w:rPr>
        <w:t>sur le site web Comifer …)</w:t>
      </w:r>
    </w:p>
    <w:p w14:paraId="62734EB4" w14:textId="2DB2B21E" w:rsidR="00072320" w:rsidRDefault="00A4481A" w:rsidP="00A4481A">
      <w:pPr>
        <w:pStyle w:val="pa2"/>
        <w:jc w:val="center"/>
        <w:rPr>
          <w:rFonts w:ascii="Calibri" w:hAnsi="Calibri" w:cs="Calibri"/>
          <w:color w:val="auto"/>
          <w:sz w:val="20"/>
          <w:szCs w:val="20"/>
          <w:lang w:eastAsia="en-US"/>
        </w:rPr>
      </w:pPr>
      <w:r>
        <w:rPr>
          <w:rFonts w:ascii="Calibri" w:hAnsi="Calibri" w:cs="Calibri"/>
          <w:color w:val="auto"/>
          <w:sz w:val="20"/>
          <w:szCs w:val="20"/>
          <w:lang w:eastAsia="en-US"/>
        </w:rPr>
        <w:t xml:space="preserve">Nous espérons vous voir encore nombreux </w:t>
      </w:r>
      <w:r w:rsidR="00072320" w:rsidRPr="008C74A7">
        <w:rPr>
          <w:rFonts w:ascii="Calibri" w:hAnsi="Calibri" w:cs="Calibri"/>
          <w:color w:val="auto"/>
          <w:sz w:val="20"/>
          <w:szCs w:val="20"/>
          <w:lang w:eastAsia="en-US"/>
        </w:rPr>
        <w:t xml:space="preserve">en </w:t>
      </w:r>
      <w:r w:rsidR="00C64FFF">
        <w:rPr>
          <w:rFonts w:ascii="Calibri" w:hAnsi="Calibri" w:cs="Calibri"/>
          <w:color w:val="auto"/>
          <w:sz w:val="20"/>
          <w:szCs w:val="20"/>
          <w:lang w:eastAsia="en-US"/>
        </w:rPr>
        <w:t>région Grand-Est en 2025</w:t>
      </w:r>
      <w:r w:rsidR="00072320" w:rsidRPr="008C74A7">
        <w:rPr>
          <w:rFonts w:ascii="Calibri" w:hAnsi="Calibri" w:cs="Calibri"/>
          <w:color w:val="auto"/>
          <w:sz w:val="20"/>
          <w:szCs w:val="20"/>
          <w:lang w:eastAsia="en-US"/>
        </w:rPr>
        <w:t> !</w:t>
      </w:r>
    </w:p>
    <w:p w14:paraId="3A9D224D" w14:textId="713AF698" w:rsidR="00C64FFF" w:rsidRPr="00B32855" w:rsidRDefault="00C64FFF" w:rsidP="00072320">
      <w:pPr>
        <w:pStyle w:val="pa2"/>
        <w:jc w:val="both"/>
        <w:rPr>
          <w:rFonts w:ascii="Calibri" w:hAnsi="Calibri" w:cs="Calibri"/>
          <w:b/>
          <w:bCs/>
          <w:color w:val="auto"/>
          <w:sz w:val="20"/>
          <w:szCs w:val="20"/>
          <w:u w:val="single"/>
          <w:lang w:eastAsia="en-US"/>
        </w:rPr>
      </w:pPr>
      <w:r w:rsidRPr="00B32855">
        <w:rPr>
          <w:rFonts w:ascii="Calibri" w:hAnsi="Calibri" w:cs="Calibri"/>
          <w:b/>
          <w:bCs/>
          <w:color w:val="auto"/>
          <w:sz w:val="20"/>
          <w:szCs w:val="20"/>
          <w:u w:val="single"/>
          <w:lang w:eastAsia="en-US"/>
        </w:rPr>
        <w:t xml:space="preserve">Dates clés : </w:t>
      </w:r>
    </w:p>
    <w:p w14:paraId="360545F8" w14:textId="4B88E1DA" w:rsidR="00715842" w:rsidRPr="00715842" w:rsidRDefault="00C64FFF" w:rsidP="00715842">
      <w:pPr>
        <w:pStyle w:val="pa2"/>
        <w:numPr>
          <w:ilvl w:val="0"/>
          <w:numId w:val="5"/>
        </w:numPr>
        <w:rPr>
          <w:rFonts w:ascii="Calibri" w:hAnsi="Calibri" w:cs="Calibri"/>
          <w:b/>
          <w:bCs/>
          <w:color w:val="76923C" w:themeColor="accent3" w:themeShade="BF"/>
          <w:sz w:val="22"/>
          <w:szCs w:val="22"/>
          <w:lang w:eastAsia="en-US"/>
        </w:rPr>
      </w:pPr>
      <w:r w:rsidRPr="00B32855">
        <w:rPr>
          <w:rFonts w:ascii="Calibri" w:hAnsi="Calibri" w:cs="Calibri"/>
          <w:b/>
          <w:bCs/>
          <w:color w:val="548DD4" w:themeColor="text2" w:themeTint="99"/>
          <w:sz w:val="20"/>
          <w:szCs w:val="20"/>
          <w:lang w:eastAsia="en-US"/>
        </w:rPr>
        <w:t>18 décembre 2024</w:t>
      </w:r>
      <w:r w:rsidRPr="00B32855">
        <w:rPr>
          <w:rFonts w:ascii="Calibri" w:hAnsi="Calibri" w:cs="Calibri"/>
          <w:color w:val="548DD4" w:themeColor="text2" w:themeTint="99"/>
          <w:sz w:val="20"/>
          <w:szCs w:val="20"/>
          <w:lang w:eastAsia="en-US"/>
        </w:rPr>
        <w:t> </w:t>
      </w:r>
      <w:r>
        <w:rPr>
          <w:rFonts w:ascii="Calibri" w:hAnsi="Calibri" w:cs="Calibri"/>
          <w:color w:val="auto"/>
          <w:sz w:val="20"/>
          <w:szCs w:val="20"/>
          <w:lang w:eastAsia="en-US"/>
        </w:rPr>
        <w:t xml:space="preserve">: date limite de dépôt des communications </w:t>
      </w:r>
    </w:p>
    <w:p w14:paraId="13E928A9" w14:textId="77777777" w:rsidR="00B32855" w:rsidRPr="00B32855" w:rsidRDefault="00C64FFF" w:rsidP="00B32855">
      <w:pPr>
        <w:pStyle w:val="pa2"/>
        <w:numPr>
          <w:ilvl w:val="0"/>
          <w:numId w:val="5"/>
        </w:numPr>
        <w:rPr>
          <w:rFonts w:ascii="Calibri" w:hAnsi="Calibri" w:cs="Calibri"/>
          <w:b/>
          <w:bCs/>
          <w:color w:val="76923C" w:themeColor="accent3" w:themeShade="BF"/>
          <w:sz w:val="22"/>
          <w:szCs w:val="22"/>
          <w:lang w:eastAsia="en-US"/>
        </w:rPr>
      </w:pPr>
      <w:r w:rsidRPr="00B32855">
        <w:rPr>
          <w:rFonts w:ascii="Calibri" w:hAnsi="Calibri" w:cs="Calibri"/>
          <w:b/>
          <w:bCs/>
          <w:color w:val="548DD4" w:themeColor="text2" w:themeTint="99"/>
          <w:sz w:val="20"/>
          <w:szCs w:val="20"/>
          <w:lang w:eastAsia="en-US"/>
        </w:rPr>
        <w:t>Janvier 2025</w:t>
      </w:r>
      <w:r w:rsidRPr="00B32855">
        <w:rPr>
          <w:rFonts w:ascii="Calibri" w:hAnsi="Calibri" w:cs="Calibri"/>
          <w:color w:val="548DD4" w:themeColor="text2" w:themeTint="99"/>
          <w:sz w:val="20"/>
          <w:szCs w:val="20"/>
          <w:lang w:eastAsia="en-US"/>
        </w:rPr>
        <w:t> </w:t>
      </w:r>
      <w:r>
        <w:rPr>
          <w:rFonts w:ascii="Calibri" w:hAnsi="Calibri" w:cs="Calibri"/>
          <w:color w:val="auto"/>
          <w:sz w:val="20"/>
          <w:szCs w:val="20"/>
          <w:lang w:eastAsia="en-US"/>
        </w:rPr>
        <w:t>: Délibérations du comité d’organisation – Elaboration du programme</w:t>
      </w:r>
    </w:p>
    <w:p w14:paraId="27C153C0" w14:textId="0BF1A2A7" w:rsidR="00B32855" w:rsidRPr="00B32855" w:rsidRDefault="00C64FFF" w:rsidP="00B32855">
      <w:pPr>
        <w:pStyle w:val="pa2"/>
        <w:numPr>
          <w:ilvl w:val="0"/>
          <w:numId w:val="5"/>
        </w:numPr>
        <w:rPr>
          <w:rFonts w:ascii="Calibri" w:hAnsi="Calibri" w:cs="Calibri"/>
          <w:b/>
          <w:bCs/>
          <w:color w:val="76923C" w:themeColor="accent3" w:themeShade="BF"/>
          <w:sz w:val="22"/>
          <w:szCs w:val="22"/>
          <w:lang w:eastAsia="en-US"/>
        </w:rPr>
      </w:pPr>
      <w:r w:rsidRPr="00B32855">
        <w:rPr>
          <w:rFonts w:ascii="Calibri" w:hAnsi="Calibri" w:cs="Calibri"/>
          <w:b/>
          <w:bCs/>
          <w:color w:val="548DD4" w:themeColor="text2" w:themeTint="99"/>
          <w:sz w:val="20"/>
          <w:szCs w:val="20"/>
          <w:lang w:eastAsia="en-US"/>
        </w:rPr>
        <w:t>Février 2025</w:t>
      </w:r>
      <w:r w:rsidRPr="00B32855">
        <w:rPr>
          <w:rFonts w:ascii="Calibri" w:hAnsi="Calibri" w:cs="Calibri"/>
          <w:color w:val="548DD4" w:themeColor="text2" w:themeTint="99"/>
          <w:sz w:val="20"/>
          <w:szCs w:val="20"/>
          <w:lang w:eastAsia="en-US"/>
        </w:rPr>
        <w:t> </w:t>
      </w:r>
      <w:r>
        <w:rPr>
          <w:rFonts w:ascii="Calibri" w:hAnsi="Calibri" w:cs="Calibri"/>
          <w:color w:val="auto"/>
          <w:sz w:val="20"/>
          <w:szCs w:val="20"/>
          <w:lang w:eastAsia="en-US"/>
        </w:rPr>
        <w:t xml:space="preserve">: Envoi </w:t>
      </w:r>
      <w:r w:rsidR="00B275E9">
        <w:rPr>
          <w:rFonts w:ascii="Calibri" w:hAnsi="Calibri" w:cs="Calibri"/>
          <w:color w:val="auto"/>
          <w:sz w:val="20"/>
          <w:szCs w:val="20"/>
          <w:lang w:eastAsia="en-US"/>
        </w:rPr>
        <w:t xml:space="preserve">aux auteurs </w:t>
      </w:r>
      <w:r>
        <w:rPr>
          <w:rFonts w:ascii="Calibri" w:hAnsi="Calibri" w:cs="Calibri"/>
          <w:color w:val="auto"/>
          <w:sz w:val="20"/>
          <w:szCs w:val="20"/>
          <w:lang w:eastAsia="en-US"/>
        </w:rPr>
        <w:t>des confirmations de participation</w:t>
      </w:r>
    </w:p>
    <w:p w14:paraId="0BCA0BFD" w14:textId="484EA63A" w:rsidR="00344E78" w:rsidRPr="00F539BC" w:rsidRDefault="00C64FFF" w:rsidP="00434214">
      <w:pPr>
        <w:pStyle w:val="pa2"/>
        <w:numPr>
          <w:ilvl w:val="0"/>
          <w:numId w:val="5"/>
        </w:numPr>
        <w:spacing w:after="0"/>
        <w:rPr>
          <w:b/>
          <w:bCs/>
          <w:sz w:val="20"/>
          <w:szCs w:val="20"/>
          <w:u w:val="single"/>
        </w:rPr>
      </w:pPr>
      <w:r w:rsidRPr="00F539BC">
        <w:rPr>
          <w:rFonts w:ascii="Calibri" w:hAnsi="Calibri" w:cs="Calibri"/>
          <w:b/>
          <w:bCs/>
          <w:color w:val="548DD4" w:themeColor="text2" w:themeTint="99"/>
          <w:sz w:val="20"/>
          <w:szCs w:val="20"/>
          <w:lang w:eastAsia="en-US"/>
        </w:rPr>
        <w:t>25-26 novembre 2025</w:t>
      </w:r>
      <w:r w:rsidRPr="00F539BC">
        <w:rPr>
          <w:rFonts w:ascii="Calibri" w:hAnsi="Calibri" w:cs="Calibri"/>
          <w:color w:val="548DD4" w:themeColor="text2" w:themeTint="99"/>
          <w:sz w:val="20"/>
          <w:szCs w:val="20"/>
          <w:lang w:eastAsia="en-US"/>
        </w:rPr>
        <w:t> </w:t>
      </w:r>
      <w:r w:rsidRPr="00F539BC">
        <w:rPr>
          <w:rFonts w:ascii="Calibri" w:hAnsi="Calibri" w:cs="Calibri"/>
          <w:color w:val="auto"/>
          <w:sz w:val="20"/>
          <w:szCs w:val="20"/>
          <w:lang w:eastAsia="en-US"/>
        </w:rPr>
        <w:t>: 17</w:t>
      </w:r>
      <w:r w:rsidRPr="00F539BC">
        <w:rPr>
          <w:rFonts w:ascii="Calibri" w:hAnsi="Calibri" w:cs="Calibri"/>
          <w:color w:val="auto"/>
          <w:sz w:val="20"/>
          <w:szCs w:val="20"/>
          <w:vertAlign w:val="superscript"/>
          <w:lang w:eastAsia="en-US"/>
        </w:rPr>
        <w:t>è</w:t>
      </w:r>
      <w:r w:rsidRPr="00F539BC">
        <w:rPr>
          <w:rFonts w:ascii="Calibri" w:hAnsi="Calibri" w:cs="Calibri"/>
          <w:color w:val="auto"/>
          <w:sz w:val="20"/>
          <w:szCs w:val="20"/>
          <w:lang w:eastAsia="en-US"/>
        </w:rPr>
        <w:t xml:space="preserve"> Rencontres </w:t>
      </w:r>
      <w:r w:rsidR="00905F53">
        <w:rPr>
          <w:rFonts w:ascii="Calibri" w:hAnsi="Calibri" w:cs="Calibri"/>
          <w:color w:val="auto"/>
          <w:sz w:val="20"/>
          <w:szCs w:val="20"/>
          <w:lang w:eastAsia="en-US"/>
        </w:rPr>
        <w:t xml:space="preserve">de la fertilisation raisonnée et de l’analyse </w:t>
      </w:r>
      <w:r w:rsidRPr="00F539BC">
        <w:rPr>
          <w:rFonts w:ascii="Calibri" w:hAnsi="Calibri" w:cs="Calibri"/>
          <w:color w:val="auto"/>
          <w:sz w:val="20"/>
          <w:szCs w:val="20"/>
          <w:lang w:eastAsia="en-US"/>
        </w:rPr>
        <w:t>Comifer-Gemas</w:t>
      </w:r>
      <w:r w:rsidRPr="00F539BC">
        <w:rPr>
          <w:rFonts w:ascii="Calibri" w:hAnsi="Calibri" w:cs="Calibri"/>
          <w:color w:val="auto"/>
          <w:sz w:val="20"/>
          <w:szCs w:val="20"/>
          <w:lang w:eastAsia="en-US"/>
        </w:rPr>
        <w:br/>
      </w:r>
    </w:p>
    <w:p w14:paraId="24F302D2" w14:textId="1CE03B58" w:rsidR="008255B0" w:rsidRPr="00344E78" w:rsidRDefault="008255B0" w:rsidP="003905D5">
      <w:pPr>
        <w:spacing w:after="120" w:line="240" w:lineRule="auto"/>
        <w:rPr>
          <w:b/>
          <w:bCs/>
          <w:sz w:val="20"/>
          <w:szCs w:val="20"/>
          <w:u w:val="single"/>
        </w:rPr>
      </w:pPr>
      <w:r w:rsidRPr="00344E78">
        <w:rPr>
          <w:b/>
          <w:bCs/>
          <w:sz w:val="20"/>
          <w:szCs w:val="20"/>
          <w:u w:val="single"/>
        </w:rPr>
        <w:t>Comité d’organisation 202</w:t>
      </w:r>
      <w:r w:rsidR="00C64FFF">
        <w:rPr>
          <w:b/>
          <w:bCs/>
          <w:sz w:val="20"/>
          <w:szCs w:val="20"/>
          <w:u w:val="single"/>
        </w:rPr>
        <w:t>5</w:t>
      </w:r>
    </w:p>
    <w:tbl>
      <w:tblPr>
        <w:tblStyle w:val="Grilledetableauclaire"/>
        <w:tblW w:w="9209" w:type="dxa"/>
        <w:tblLook w:val="04A0" w:firstRow="1" w:lastRow="0" w:firstColumn="1" w:lastColumn="0" w:noHBand="0" w:noVBand="1"/>
      </w:tblPr>
      <w:tblGrid>
        <w:gridCol w:w="4790"/>
        <w:gridCol w:w="4419"/>
      </w:tblGrid>
      <w:tr w:rsidR="00F539BC" w:rsidRPr="00F539BC" w14:paraId="37A159F2" w14:textId="3F4A65AA" w:rsidTr="00184464">
        <w:tc>
          <w:tcPr>
            <w:tcW w:w="4790" w:type="dxa"/>
          </w:tcPr>
          <w:p w14:paraId="7AC6CC87" w14:textId="2101991B" w:rsidR="00F539BC" w:rsidRPr="00F539BC" w:rsidRDefault="00F539BC" w:rsidP="00F539BC">
            <w:pPr>
              <w:rPr>
                <w:sz w:val="20"/>
                <w:szCs w:val="20"/>
              </w:rPr>
            </w:pPr>
            <w:r w:rsidRPr="00F539BC">
              <w:rPr>
                <w:sz w:val="20"/>
                <w:szCs w:val="20"/>
              </w:rPr>
              <w:t>Lionel Jordan-</w:t>
            </w:r>
            <w:proofErr w:type="spellStart"/>
            <w:r w:rsidRPr="00F539BC">
              <w:rPr>
                <w:sz w:val="20"/>
                <w:szCs w:val="20"/>
              </w:rPr>
              <w:t>Meille</w:t>
            </w:r>
            <w:proofErr w:type="spellEnd"/>
            <w:r w:rsidRPr="00F539BC">
              <w:rPr>
                <w:sz w:val="20"/>
                <w:szCs w:val="20"/>
              </w:rPr>
              <w:t xml:space="preserve"> –</w:t>
            </w:r>
            <w:r w:rsidR="00D63CC9">
              <w:rPr>
                <w:sz w:val="20"/>
                <w:szCs w:val="20"/>
              </w:rPr>
              <w:t xml:space="preserve"> </w:t>
            </w:r>
            <w:r w:rsidRPr="00F539BC">
              <w:rPr>
                <w:sz w:val="20"/>
                <w:szCs w:val="20"/>
              </w:rPr>
              <w:t>Comife</w:t>
            </w:r>
            <w:r>
              <w:rPr>
                <w:sz w:val="20"/>
                <w:szCs w:val="20"/>
              </w:rPr>
              <w:t>r</w:t>
            </w:r>
            <w:r w:rsidRPr="00F539BC">
              <w:rPr>
                <w:sz w:val="20"/>
                <w:szCs w:val="20"/>
              </w:rPr>
              <w:t>–Bordeaux Sciences Agro</w:t>
            </w:r>
            <w:r w:rsidRPr="00F539BC">
              <w:rPr>
                <w:sz w:val="20"/>
                <w:szCs w:val="20"/>
              </w:rPr>
              <w:br/>
              <w:t xml:space="preserve">François </w:t>
            </w:r>
            <w:proofErr w:type="spellStart"/>
            <w:r w:rsidRPr="00F539BC">
              <w:rPr>
                <w:sz w:val="20"/>
                <w:szCs w:val="20"/>
              </w:rPr>
              <w:t>Servain</w:t>
            </w:r>
            <w:proofErr w:type="spellEnd"/>
            <w:r w:rsidRPr="00F539BC">
              <w:rPr>
                <w:sz w:val="20"/>
                <w:szCs w:val="20"/>
              </w:rPr>
              <w:t xml:space="preserve"> – Gemas – </w:t>
            </w:r>
            <w:proofErr w:type="spellStart"/>
            <w:r w:rsidRPr="00F539BC">
              <w:rPr>
                <w:sz w:val="20"/>
                <w:szCs w:val="20"/>
              </w:rPr>
              <w:t>Ldar</w:t>
            </w:r>
            <w:proofErr w:type="spellEnd"/>
            <w:r w:rsidRPr="00F539BC">
              <w:rPr>
                <w:sz w:val="20"/>
                <w:szCs w:val="20"/>
              </w:rPr>
              <w:br/>
              <w:t>Sophie Agasse – Yara</w:t>
            </w:r>
            <w:r w:rsidRPr="00F539BC">
              <w:rPr>
                <w:sz w:val="20"/>
                <w:szCs w:val="20"/>
              </w:rPr>
              <w:br/>
              <w:t xml:space="preserve">Pascal </w:t>
            </w:r>
            <w:proofErr w:type="spellStart"/>
            <w:r w:rsidRPr="00F539BC">
              <w:rPr>
                <w:sz w:val="20"/>
                <w:szCs w:val="20"/>
              </w:rPr>
              <w:t>Denoroy</w:t>
            </w:r>
            <w:proofErr w:type="spellEnd"/>
            <w:r w:rsidRPr="00F539BC">
              <w:rPr>
                <w:sz w:val="20"/>
                <w:szCs w:val="20"/>
              </w:rPr>
              <w:t xml:space="preserve"> – Comifer</w:t>
            </w:r>
            <w:r w:rsidRPr="00F539BC">
              <w:rPr>
                <w:sz w:val="20"/>
                <w:szCs w:val="20"/>
              </w:rPr>
              <w:br/>
              <w:t>Sophie Droisier – Comifer</w:t>
            </w:r>
            <w:r w:rsidRPr="00F539BC">
              <w:rPr>
                <w:sz w:val="20"/>
                <w:szCs w:val="20"/>
              </w:rPr>
              <w:br/>
              <w:t xml:space="preserve">Yannick </w:t>
            </w:r>
            <w:proofErr w:type="spellStart"/>
            <w:r w:rsidRPr="00F539BC">
              <w:rPr>
                <w:sz w:val="20"/>
                <w:szCs w:val="20"/>
              </w:rPr>
              <w:t>Fonsegrives</w:t>
            </w:r>
            <w:proofErr w:type="spellEnd"/>
            <w:r w:rsidRPr="00F539BC">
              <w:rPr>
                <w:sz w:val="20"/>
                <w:szCs w:val="20"/>
              </w:rPr>
              <w:t xml:space="preserve"> – </w:t>
            </w:r>
            <w:proofErr w:type="spellStart"/>
            <w:r w:rsidRPr="00F539BC">
              <w:rPr>
                <w:sz w:val="20"/>
                <w:szCs w:val="20"/>
              </w:rPr>
              <w:t>Lhoist</w:t>
            </w:r>
            <w:proofErr w:type="spellEnd"/>
            <w:r w:rsidRPr="00F539BC">
              <w:rPr>
                <w:sz w:val="20"/>
                <w:szCs w:val="20"/>
              </w:rPr>
              <w:br/>
            </w:r>
            <w:r w:rsidR="00184464" w:rsidRPr="00F539BC">
              <w:rPr>
                <w:sz w:val="20"/>
                <w:szCs w:val="20"/>
              </w:rPr>
              <w:t xml:space="preserve">Clément Fontaine – Eurofins </w:t>
            </w:r>
            <w:proofErr w:type="spellStart"/>
            <w:r w:rsidR="00184464" w:rsidRPr="00F539BC">
              <w:rPr>
                <w:sz w:val="20"/>
                <w:szCs w:val="20"/>
              </w:rPr>
              <w:t>Galys</w:t>
            </w:r>
            <w:proofErr w:type="spellEnd"/>
          </w:p>
        </w:tc>
        <w:tc>
          <w:tcPr>
            <w:tcW w:w="4419" w:type="dxa"/>
          </w:tcPr>
          <w:p w14:paraId="242B05F3" w14:textId="4DCFE7D1" w:rsidR="00F539BC" w:rsidRPr="00F539BC" w:rsidRDefault="00F539BC" w:rsidP="00286ADC">
            <w:pPr>
              <w:rPr>
                <w:sz w:val="20"/>
                <w:szCs w:val="20"/>
              </w:rPr>
            </w:pPr>
            <w:r w:rsidRPr="00F539BC">
              <w:rPr>
                <w:sz w:val="20"/>
                <w:szCs w:val="20"/>
              </w:rPr>
              <w:t>Marc Lambert – Yara</w:t>
            </w:r>
            <w:r w:rsidRPr="00F539BC">
              <w:rPr>
                <w:sz w:val="20"/>
                <w:szCs w:val="20"/>
              </w:rPr>
              <w:br/>
              <w:t xml:space="preserve">Christine Le Souder – </w:t>
            </w:r>
            <w:proofErr w:type="spellStart"/>
            <w:r w:rsidRPr="00F539BC">
              <w:rPr>
                <w:sz w:val="20"/>
                <w:szCs w:val="20"/>
              </w:rPr>
              <w:t>Arvalis</w:t>
            </w:r>
            <w:proofErr w:type="spellEnd"/>
            <w:r w:rsidRPr="00F539BC">
              <w:rPr>
                <w:sz w:val="20"/>
                <w:szCs w:val="20"/>
              </w:rPr>
              <w:br/>
              <w:t>Pascal Mathieu – Laboratoire César</w:t>
            </w:r>
            <w:r w:rsidRPr="00F539BC">
              <w:rPr>
                <w:sz w:val="20"/>
                <w:szCs w:val="20"/>
              </w:rPr>
              <w:br/>
              <w:t xml:space="preserve">Aurélia Michaud – </w:t>
            </w:r>
            <w:proofErr w:type="spellStart"/>
            <w:r w:rsidRPr="00F539BC">
              <w:rPr>
                <w:sz w:val="20"/>
                <w:szCs w:val="20"/>
              </w:rPr>
              <w:t>Inrae</w:t>
            </w:r>
            <w:proofErr w:type="spellEnd"/>
            <w:r w:rsidRPr="00F539BC">
              <w:rPr>
                <w:sz w:val="20"/>
                <w:szCs w:val="20"/>
              </w:rPr>
              <w:br/>
              <w:t>Gaël Ponsardin – Cama</w:t>
            </w:r>
            <w:r w:rsidRPr="00F539BC">
              <w:rPr>
                <w:sz w:val="20"/>
                <w:szCs w:val="20"/>
              </w:rPr>
              <w:br/>
              <w:t xml:space="preserve">Christian </w:t>
            </w:r>
            <w:proofErr w:type="spellStart"/>
            <w:r w:rsidRPr="00F539BC">
              <w:rPr>
                <w:sz w:val="20"/>
                <w:szCs w:val="20"/>
              </w:rPr>
              <w:t>Revalier</w:t>
            </w:r>
            <w:proofErr w:type="spellEnd"/>
            <w:r w:rsidRPr="00F539BC">
              <w:rPr>
                <w:sz w:val="20"/>
                <w:szCs w:val="20"/>
              </w:rPr>
              <w:t xml:space="preserve"> – Chambre Agriculture </w:t>
            </w:r>
            <w:r w:rsidR="00184464">
              <w:rPr>
                <w:sz w:val="20"/>
                <w:szCs w:val="20"/>
              </w:rPr>
              <w:t>du</w:t>
            </w:r>
            <w:r w:rsidRPr="00F539BC">
              <w:rPr>
                <w:sz w:val="20"/>
                <w:szCs w:val="20"/>
              </w:rPr>
              <w:t xml:space="preserve"> Loiret</w:t>
            </w:r>
          </w:p>
        </w:tc>
      </w:tr>
    </w:tbl>
    <w:p w14:paraId="5631660E" w14:textId="77777777" w:rsidR="0024104D" w:rsidRDefault="0024104D" w:rsidP="00A4481A">
      <w:pPr>
        <w:jc w:val="center"/>
        <w:rPr>
          <w:sz w:val="20"/>
          <w:szCs w:val="20"/>
        </w:rPr>
      </w:pPr>
    </w:p>
    <w:p w14:paraId="211839AC" w14:textId="77777777" w:rsidR="0024104D" w:rsidRDefault="0024104D" w:rsidP="0024104D">
      <w:pPr>
        <w:rPr>
          <w:i/>
          <w:iCs/>
          <w:sz w:val="20"/>
          <w:szCs w:val="20"/>
        </w:rPr>
      </w:pPr>
      <w:r w:rsidRPr="001253FF">
        <w:rPr>
          <w:sz w:val="20"/>
          <w:szCs w:val="20"/>
          <w:vertAlign w:val="superscript"/>
        </w:rPr>
        <w:t>*</w:t>
      </w:r>
      <w:r>
        <w:rPr>
          <w:sz w:val="20"/>
          <w:szCs w:val="20"/>
          <w:vertAlign w:val="superscript"/>
        </w:rPr>
        <w:t xml:space="preserve"> </w:t>
      </w:r>
      <w:r w:rsidRPr="008C74A7">
        <w:rPr>
          <w:b/>
          <w:bCs/>
          <w:sz w:val="20"/>
          <w:szCs w:val="20"/>
        </w:rPr>
        <w:t>Comifer</w:t>
      </w:r>
      <w:r>
        <w:rPr>
          <w:sz w:val="20"/>
          <w:szCs w:val="20"/>
        </w:rPr>
        <w:t xml:space="preserve"> : </w:t>
      </w:r>
      <w:r w:rsidRPr="00D63CC9">
        <w:rPr>
          <w:sz w:val="20"/>
          <w:szCs w:val="20"/>
        </w:rPr>
        <w:t>Comité Français d’Etude et de Développement de la Fertilisation Raisonnée</w:t>
      </w:r>
      <w:r>
        <w:rPr>
          <w:sz w:val="20"/>
          <w:szCs w:val="20"/>
        </w:rPr>
        <w:br/>
      </w:r>
      <w:r w:rsidRPr="001253FF">
        <w:rPr>
          <w:sz w:val="20"/>
          <w:szCs w:val="20"/>
          <w:vertAlign w:val="superscript"/>
        </w:rPr>
        <w:t>*</w:t>
      </w:r>
      <w:r>
        <w:rPr>
          <w:sz w:val="20"/>
          <w:szCs w:val="20"/>
          <w:vertAlign w:val="superscript"/>
        </w:rPr>
        <w:t xml:space="preserve"> </w:t>
      </w:r>
      <w:r w:rsidRPr="008C74A7">
        <w:rPr>
          <w:b/>
          <w:bCs/>
          <w:sz w:val="20"/>
          <w:szCs w:val="20"/>
        </w:rPr>
        <w:t>Gemas</w:t>
      </w:r>
      <w:r>
        <w:rPr>
          <w:sz w:val="20"/>
          <w:szCs w:val="20"/>
        </w:rPr>
        <w:t xml:space="preserve"> : </w:t>
      </w:r>
      <w:r w:rsidRPr="00D63CC9">
        <w:rPr>
          <w:sz w:val="20"/>
          <w:szCs w:val="20"/>
        </w:rPr>
        <w:t>Groupement d’études méthodologiques pour l’analyse des sols</w:t>
      </w:r>
    </w:p>
    <w:tbl>
      <w:tblPr>
        <w:tblStyle w:val="Grilledutableau"/>
        <w:tblW w:w="10596" w:type="dxa"/>
        <w:tblInd w:w="-714" w:type="dxa"/>
        <w:tblLook w:val="04A0" w:firstRow="1" w:lastRow="0" w:firstColumn="1" w:lastColumn="0" w:noHBand="0" w:noVBand="1"/>
      </w:tblPr>
      <w:tblGrid>
        <w:gridCol w:w="4820"/>
        <w:gridCol w:w="5776"/>
      </w:tblGrid>
      <w:tr w:rsidR="00971DD3" w14:paraId="42E851B2" w14:textId="77777777" w:rsidTr="00E22AB0">
        <w:trPr>
          <w:trHeight w:val="2693"/>
        </w:trPr>
        <w:tc>
          <w:tcPr>
            <w:tcW w:w="4820" w:type="dxa"/>
          </w:tcPr>
          <w:p w14:paraId="2435E374" w14:textId="77777777" w:rsidR="00971DD3" w:rsidRDefault="00971DD3" w:rsidP="009D31FB">
            <w:pPr>
              <w:jc w:val="center"/>
              <w:rPr>
                <w:b/>
                <w:bCs/>
              </w:rPr>
            </w:pPr>
            <w:r w:rsidRPr="000A4E16">
              <w:rPr>
                <w:b/>
                <w:bCs/>
                <w:noProof/>
                <w:highlight w:val="blue"/>
              </w:rPr>
              <w:lastRenderedPageBreak/>
              <w:drawing>
                <wp:anchor distT="0" distB="0" distL="114300" distR="114300" simplePos="0" relativeHeight="251656192" behindDoc="0" locked="0" layoutInCell="1" allowOverlap="1" wp14:anchorId="6592EA49" wp14:editId="04E51A8A">
                  <wp:simplePos x="0" y="0"/>
                  <wp:positionH relativeFrom="column">
                    <wp:posOffset>548640</wp:posOffset>
                  </wp:positionH>
                  <wp:positionV relativeFrom="paragraph">
                    <wp:posOffset>57150</wp:posOffset>
                  </wp:positionV>
                  <wp:extent cx="1590675" cy="1590675"/>
                  <wp:effectExtent l="0" t="0" r="9525" b="9525"/>
                  <wp:wrapSquare wrapText="bothSides"/>
                  <wp:docPr id="357596493" name="Image 4" descr="Une image contenant texte, capture d’écran,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27836" name="Image 4" descr="Une image contenant texte, capture d’écran, graphism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p>
        </w:tc>
        <w:tc>
          <w:tcPr>
            <w:tcW w:w="5776" w:type="dxa"/>
          </w:tcPr>
          <w:p w14:paraId="74E65767" w14:textId="1621D6D3" w:rsidR="00971DD3" w:rsidRPr="009D31FB" w:rsidRDefault="008E5D44" w:rsidP="009D31FB">
            <w:pPr>
              <w:pStyle w:val="Default"/>
              <w:jc w:val="center"/>
              <w:rPr>
                <w:rStyle w:val="A0"/>
                <w:rFonts w:ascii="Calibri" w:hAnsi="Calibri"/>
                <w:bCs/>
                <w:color w:val="548DD4" w:themeColor="text2" w:themeTint="99"/>
                <w:sz w:val="36"/>
                <w:szCs w:val="36"/>
              </w:rPr>
            </w:pPr>
            <w:r w:rsidRPr="008E5D44">
              <w:rPr>
                <w:rStyle w:val="A0"/>
                <w:rFonts w:ascii="Calibri" w:hAnsi="Calibri"/>
                <w:bCs/>
                <w:color w:val="548DD4" w:themeColor="text2" w:themeTint="99"/>
                <w:sz w:val="18"/>
                <w:szCs w:val="18"/>
              </w:rPr>
              <w:br/>
            </w:r>
            <w:r w:rsidR="00971DD3" w:rsidRPr="009D31FB">
              <w:rPr>
                <w:rStyle w:val="A0"/>
                <w:rFonts w:ascii="Calibri" w:hAnsi="Calibri"/>
                <w:bCs/>
                <w:color w:val="548DD4" w:themeColor="text2" w:themeTint="99"/>
                <w:sz w:val="36"/>
                <w:szCs w:val="36"/>
              </w:rPr>
              <w:t>PROPOSITION DE COMMUNICATION</w:t>
            </w:r>
          </w:p>
          <w:p w14:paraId="07B19686" w14:textId="1113DC5B" w:rsidR="00971DD3" w:rsidRPr="008E5D44" w:rsidRDefault="00971DD3" w:rsidP="009D31FB">
            <w:pPr>
              <w:pStyle w:val="Default"/>
              <w:jc w:val="center"/>
              <w:rPr>
                <w:rFonts w:ascii="Calibri" w:hAnsi="Calibri"/>
                <w:b/>
                <w:bCs/>
                <w:color w:val="548DD4" w:themeColor="text2" w:themeTint="99"/>
                <w:sz w:val="40"/>
                <w:szCs w:val="40"/>
              </w:rPr>
            </w:pPr>
            <w:r w:rsidRPr="009D31FB">
              <w:rPr>
                <w:rStyle w:val="A0"/>
                <w:bCs/>
                <w:color w:val="548DD4" w:themeColor="text2" w:themeTint="99"/>
                <w:sz w:val="36"/>
                <w:szCs w:val="36"/>
              </w:rPr>
              <w:t>-</w:t>
            </w:r>
            <w:r w:rsidRPr="009D31FB">
              <w:rPr>
                <w:rStyle w:val="A0"/>
                <w:rFonts w:ascii="Calibri" w:hAnsi="Calibri"/>
                <w:bCs/>
                <w:color w:val="548DD4" w:themeColor="text2" w:themeTint="99"/>
                <w:sz w:val="36"/>
                <w:szCs w:val="36"/>
              </w:rPr>
              <w:br/>
            </w:r>
            <w:r w:rsidRPr="009D31FB">
              <w:rPr>
                <w:rStyle w:val="A0"/>
                <w:rFonts w:ascii="Calibri" w:hAnsi="Calibri"/>
                <w:bCs/>
                <w:color w:val="548DD4" w:themeColor="text2" w:themeTint="99"/>
                <w:sz w:val="28"/>
                <w:szCs w:val="28"/>
              </w:rPr>
              <w:t>17</w:t>
            </w:r>
            <w:r w:rsidRPr="009D31FB">
              <w:rPr>
                <w:rStyle w:val="A0"/>
                <w:rFonts w:ascii="Calibri" w:hAnsi="Calibri"/>
                <w:bCs/>
                <w:color w:val="548DD4" w:themeColor="text2" w:themeTint="99"/>
                <w:sz w:val="28"/>
                <w:szCs w:val="28"/>
                <w:vertAlign w:val="superscript"/>
              </w:rPr>
              <w:t>è</w:t>
            </w:r>
            <w:r w:rsidRPr="009D31FB">
              <w:rPr>
                <w:rStyle w:val="A0"/>
                <w:rFonts w:ascii="Calibri" w:hAnsi="Calibri"/>
                <w:bCs/>
                <w:color w:val="548DD4" w:themeColor="text2" w:themeTint="99"/>
                <w:sz w:val="28"/>
                <w:szCs w:val="28"/>
              </w:rPr>
              <w:t xml:space="preserve"> Rencontres </w:t>
            </w:r>
            <w:r w:rsidR="008E5D44" w:rsidRPr="009D31FB">
              <w:rPr>
                <w:rStyle w:val="A0"/>
                <w:rFonts w:ascii="Calibri" w:hAnsi="Calibri"/>
                <w:bCs/>
                <w:color w:val="548DD4" w:themeColor="text2" w:themeTint="99"/>
                <w:sz w:val="28"/>
                <w:szCs w:val="28"/>
              </w:rPr>
              <w:br/>
            </w:r>
            <w:r w:rsidRPr="009D31FB">
              <w:rPr>
                <w:rStyle w:val="A0"/>
                <w:rFonts w:ascii="Calibri" w:hAnsi="Calibri"/>
                <w:bCs/>
                <w:color w:val="548DD4" w:themeColor="text2" w:themeTint="99"/>
                <w:sz w:val="28"/>
                <w:szCs w:val="28"/>
              </w:rPr>
              <w:t xml:space="preserve">de la fertilisation raisonnée et de l’analyse </w:t>
            </w:r>
            <w:r w:rsidRPr="009D31FB">
              <w:rPr>
                <w:rStyle w:val="A0"/>
                <w:rFonts w:ascii="Calibri" w:hAnsi="Calibri"/>
                <w:bCs/>
                <w:color w:val="548DD4" w:themeColor="text2" w:themeTint="99"/>
                <w:sz w:val="28"/>
                <w:szCs w:val="28"/>
              </w:rPr>
              <w:br/>
              <w:t>Comifer-Gemas 2025</w:t>
            </w:r>
          </w:p>
        </w:tc>
      </w:tr>
    </w:tbl>
    <w:p w14:paraId="3D9F2A6D" w14:textId="77777777" w:rsidR="00A7160D" w:rsidRPr="00A7160D" w:rsidRDefault="00A7160D" w:rsidP="00B2448D">
      <w:pPr>
        <w:rPr>
          <w:sz w:val="2"/>
          <w:szCs w:val="2"/>
        </w:rPr>
      </w:pPr>
    </w:p>
    <w:p w14:paraId="2923D1BB" w14:textId="27166C3F" w:rsidR="00122619" w:rsidRPr="004F2658" w:rsidRDefault="00122619" w:rsidP="00B32855">
      <w:pPr>
        <w:pStyle w:val="Pa0"/>
        <w:spacing w:line="240" w:lineRule="auto"/>
        <w:ind w:right="-527"/>
        <w:jc w:val="center"/>
        <w:rPr>
          <w:rFonts w:ascii="Calibri" w:hAnsi="Calibri" w:cs="Calibri"/>
          <w:bCs/>
          <w:color w:val="548DD4" w:themeColor="text2" w:themeTint="99"/>
          <w:sz w:val="16"/>
          <w:szCs w:val="16"/>
        </w:rPr>
      </w:pPr>
      <w:r w:rsidRPr="00E1089B">
        <w:rPr>
          <w:rFonts w:ascii="Calibri" w:hAnsi="Calibri" w:cs="Calibri"/>
          <w:bCs/>
          <w:color w:val="548DD4" w:themeColor="text2" w:themeTint="99"/>
          <w:sz w:val="32"/>
          <w:szCs w:val="32"/>
        </w:rPr>
        <w:t xml:space="preserve">A renvoyer </w:t>
      </w:r>
      <w:r w:rsidR="00B32855" w:rsidRPr="00E1089B">
        <w:rPr>
          <w:rFonts w:ascii="Calibri" w:hAnsi="Calibri" w:cs="Calibri"/>
          <w:bCs/>
          <w:color w:val="548DD4" w:themeColor="text2" w:themeTint="99"/>
          <w:sz w:val="32"/>
          <w:szCs w:val="32"/>
        </w:rPr>
        <w:t>au plus tard</w:t>
      </w:r>
      <w:r w:rsidR="00E1089B">
        <w:rPr>
          <w:rFonts w:ascii="Calibri" w:hAnsi="Calibri" w:cs="Calibri"/>
          <w:bCs/>
          <w:color w:val="548DD4" w:themeColor="text2" w:themeTint="99"/>
          <w:sz w:val="32"/>
          <w:szCs w:val="32"/>
        </w:rPr>
        <w:t xml:space="preserve"> le</w:t>
      </w:r>
      <w:r w:rsidR="00B32855" w:rsidRPr="00E1089B">
        <w:rPr>
          <w:rFonts w:ascii="Calibri" w:hAnsi="Calibri" w:cs="Calibri"/>
          <w:bCs/>
          <w:color w:val="548DD4" w:themeColor="text2" w:themeTint="99"/>
          <w:sz w:val="32"/>
          <w:szCs w:val="32"/>
        </w:rPr>
        <w:t xml:space="preserve"> </w:t>
      </w:r>
      <w:r w:rsidR="00B32855" w:rsidRPr="00E1089B">
        <w:rPr>
          <w:rFonts w:ascii="Calibri" w:hAnsi="Calibri" w:cs="Calibri"/>
          <w:b/>
          <w:color w:val="548DD4" w:themeColor="text2" w:themeTint="99"/>
          <w:sz w:val="32"/>
          <w:szCs w:val="32"/>
        </w:rPr>
        <w:t>18 décembre 2024</w:t>
      </w:r>
      <w:r w:rsidR="00B32855">
        <w:rPr>
          <w:rFonts w:ascii="Calibri" w:hAnsi="Calibri" w:cs="Calibri"/>
          <w:bCs/>
          <w:color w:val="548DD4" w:themeColor="text2" w:themeTint="99"/>
          <w:sz w:val="22"/>
          <w:szCs w:val="22"/>
        </w:rPr>
        <w:t xml:space="preserve"> </w:t>
      </w:r>
      <w:r w:rsidRPr="00B32855">
        <w:rPr>
          <w:rFonts w:ascii="Calibri" w:hAnsi="Calibri" w:cs="Calibri"/>
          <w:bCs/>
          <w:color w:val="548DD4" w:themeColor="text2" w:themeTint="99"/>
          <w:sz w:val="22"/>
          <w:szCs w:val="22"/>
        </w:rPr>
        <w:t>par mail </w:t>
      </w:r>
      <w:r w:rsidRPr="00A7160D">
        <w:rPr>
          <w:rFonts w:ascii="Calibri" w:hAnsi="Calibri" w:cs="Calibri"/>
          <w:bCs/>
          <w:color w:val="76923C" w:themeColor="accent3" w:themeShade="BF"/>
          <w:sz w:val="22"/>
          <w:szCs w:val="22"/>
        </w:rPr>
        <w:t xml:space="preserve">: </w:t>
      </w:r>
      <w:hyperlink r:id="rId12" w:history="1">
        <w:r w:rsidR="004F2658" w:rsidRPr="00E80E44">
          <w:rPr>
            <w:rStyle w:val="Lienhypertexte"/>
            <w:rFonts w:ascii="Calibri" w:hAnsi="Calibri" w:cs="Calibri"/>
            <w:bCs/>
            <w:sz w:val="22"/>
            <w:szCs w:val="22"/>
          </w:rPr>
          <w:t>s.droisier@comifer.fr</w:t>
        </w:r>
      </w:hyperlink>
      <w:r w:rsidR="004F2658">
        <w:rPr>
          <w:rFonts w:ascii="Calibri" w:hAnsi="Calibri" w:cs="Calibri"/>
          <w:bCs/>
          <w:color w:val="221E1F"/>
          <w:sz w:val="22"/>
          <w:szCs w:val="22"/>
        </w:rPr>
        <w:br/>
      </w:r>
    </w:p>
    <w:p w14:paraId="472BA9FA" w14:textId="101F637E" w:rsidR="00122619" w:rsidRPr="00A7160D" w:rsidRDefault="00122619" w:rsidP="00CB4C5E">
      <w:pPr>
        <w:pStyle w:val="Pa1"/>
        <w:tabs>
          <w:tab w:val="right" w:leader="hyphen" w:pos="9072"/>
        </w:tabs>
        <w:spacing w:line="240" w:lineRule="auto"/>
        <w:rPr>
          <w:rFonts w:ascii="Calibri" w:hAnsi="Calibri" w:cs="Calibri"/>
          <w:color w:val="221E1F"/>
          <w:sz w:val="22"/>
          <w:szCs w:val="22"/>
        </w:rPr>
      </w:pPr>
      <w:r w:rsidRPr="00A7160D">
        <w:rPr>
          <w:rFonts w:ascii="Calibri" w:hAnsi="Calibri" w:cs="Calibri"/>
          <w:color w:val="221E1F"/>
          <w:sz w:val="20"/>
          <w:szCs w:val="20"/>
        </w:rPr>
        <w:t xml:space="preserve">Prénom : </w:t>
      </w:r>
      <w:r w:rsidRPr="00A7160D">
        <w:rPr>
          <w:rFonts w:ascii="Calibri" w:hAnsi="Calibri" w:cs="Calibri"/>
          <w:color w:val="221E1F"/>
          <w:sz w:val="22"/>
          <w:szCs w:val="22"/>
        </w:rPr>
        <w:tab/>
      </w:r>
    </w:p>
    <w:p w14:paraId="6BAA67C6" w14:textId="00CAFF90" w:rsidR="00231C5B" w:rsidRPr="00A7160D" w:rsidRDefault="00231C5B" w:rsidP="00CB4C5E">
      <w:pPr>
        <w:pStyle w:val="Pa1"/>
        <w:tabs>
          <w:tab w:val="right" w:leader="hyphen" w:pos="9072"/>
        </w:tabs>
        <w:spacing w:line="240" w:lineRule="auto"/>
        <w:rPr>
          <w:rFonts w:ascii="Calibri" w:hAnsi="Calibri" w:cs="Calibri"/>
          <w:color w:val="221E1F"/>
          <w:sz w:val="22"/>
          <w:szCs w:val="22"/>
        </w:rPr>
      </w:pPr>
      <w:r w:rsidRPr="00A7160D">
        <w:rPr>
          <w:rFonts w:ascii="Calibri" w:hAnsi="Calibri" w:cs="Calibri"/>
          <w:color w:val="221E1F"/>
          <w:sz w:val="20"/>
          <w:szCs w:val="20"/>
        </w:rPr>
        <w:t xml:space="preserve">Nom (auteur principal) : </w:t>
      </w:r>
      <w:r w:rsidRPr="00A7160D">
        <w:rPr>
          <w:rFonts w:ascii="Calibri" w:hAnsi="Calibri" w:cs="Calibri"/>
          <w:color w:val="221E1F"/>
          <w:sz w:val="22"/>
          <w:szCs w:val="22"/>
        </w:rPr>
        <w:tab/>
      </w:r>
    </w:p>
    <w:p w14:paraId="7124C95D" w14:textId="35459F80" w:rsidR="00122619" w:rsidRPr="00A7160D" w:rsidRDefault="00503E9F" w:rsidP="00CB4C5E">
      <w:pPr>
        <w:pStyle w:val="Pa1"/>
        <w:tabs>
          <w:tab w:val="right" w:leader="hyphen" w:pos="9072"/>
        </w:tabs>
        <w:spacing w:line="240" w:lineRule="auto"/>
        <w:rPr>
          <w:rFonts w:ascii="Calibri" w:hAnsi="Calibri" w:cs="Calibri"/>
          <w:color w:val="221E1F"/>
          <w:sz w:val="20"/>
          <w:szCs w:val="20"/>
        </w:rPr>
      </w:pPr>
      <w:r w:rsidRPr="00A7160D">
        <w:rPr>
          <w:rFonts w:ascii="Calibri" w:hAnsi="Calibri" w:cs="Calibri"/>
          <w:color w:val="221E1F"/>
          <w:sz w:val="20"/>
          <w:szCs w:val="20"/>
        </w:rPr>
        <w:t xml:space="preserve">Structure </w:t>
      </w:r>
      <w:r w:rsidR="00122619" w:rsidRPr="00A7160D">
        <w:rPr>
          <w:rFonts w:ascii="Calibri" w:hAnsi="Calibri" w:cs="Calibri"/>
          <w:color w:val="221E1F"/>
          <w:sz w:val="20"/>
          <w:szCs w:val="20"/>
        </w:rPr>
        <w:t xml:space="preserve">: </w:t>
      </w:r>
      <w:r w:rsidR="00122619" w:rsidRPr="00A7160D">
        <w:rPr>
          <w:rFonts w:ascii="Calibri" w:hAnsi="Calibri" w:cs="Calibri"/>
          <w:color w:val="221E1F"/>
          <w:sz w:val="20"/>
          <w:szCs w:val="20"/>
        </w:rPr>
        <w:tab/>
      </w:r>
    </w:p>
    <w:p w14:paraId="2B4DE40E" w14:textId="77777777" w:rsidR="00122619" w:rsidRPr="00A7160D" w:rsidRDefault="00122619" w:rsidP="00CB4C5E">
      <w:pPr>
        <w:pStyle w:val="Pa1"/>
        <w:tabs>
          <w:tab w:val="right" w:leader="hyphen" w:pos="9072"/>
        </w:tabs>
        <w:spacing w:line="240" w:lineRule="auto"/>
        <w:rPr>
          <w:rFonts w:ascii="Calibri" w:hAnsi="Calibri" w:cs="Calibri"/>
          <w:color w:val="221E1F"/>
          <w:sz w:val="20"/>
          <w:szCs w:val="20"/>
        </w:rPr>
      </w:pPr>
      <w:r w:rsidRPr="00A7160D">
        <w:rPr>
          <w:rFonts w:ascii="Calibri" w:hAnsi="Calibri" w:cs="Calibri"/>
          <w:color w:val="221E1F"/>
          <w:sz w:val="20"/>
          <w:szCs w:val="20"/>
        </w:rPr>
        <w:t xml:space="preserve">Fonction : </w:t>
      </w:r>
      <w:r w:rsidRPr="00A7160D">
        <w:rPr>
          <w:rFonts w:ascii="Calibri" w:hAnsi="Calibri" w:cs="Calibri"/>
          <w:color w:val="221E1F"/>
          <w:sz w:val="20"/>
          <w:szCs w:val="20"/>
        </w:rPr>
        <w:tab/>
      </w:r>
    </w:p>
    <w:p w14:paraId="6632BCE2" w14:textId="06708366" w:rsidR="00122619" w:rsidRPr="00A7160D" w:rsidRDefault="00122619" w:rsidP="00CB4C5E">
      <w:pPr>
        <w:pStyle w:val="Pa1"/>
        <w:tabs>
          <w:tab w:val="right" w:leader="hyphen" w:pos="9072"/>
        </w:tabs>
        <w:spacing w:line="240" w:lineRule="auto"/>
        <w:rPr>
          <w:rFonts w:ascii="Calibri" w:hAnsi="Calibri" w:cs="Calibri"/>
          <w:color w:val="221E1F"/>
          <w:sz w:val="20"/>
          <w:szCs w:val="20"/>
        </w:rPr>
      </w:pPr>
      <w:r w:rsidRPr="00A7160D">
        <w:rPr>
          <w:rFonts w:ascii="Calibri" w:hAnsi="Calibri" w:cs="Calibri"/>
          <w:color w:val="221E1F"/>
          <w:sz w:val="20"/>
          <w:szCs w:val="20"/>
        </w:rPr>
        <w:t xml:space="preserve">Adresse 1 : </w:t>
      </w:r>
      <w:r w:rsidRPr="00A7160D">
        <w:rPr>
          <w:rFonts w:ascii="Calibri" w:hAnsi="Calibri" w:cs="Calibri"/>
          <w:color w:val="221E1F"/>
          <w:sz w:val="20"/>
          <w:szCs w:val="20"/>
        </w:rPr>
        <w:tab/>
      </w:r>
    </w:p>
    <w:p w14:paraId="43851519" w14:textId="09384BDC" w:rsidR="00122619" w:rsidRPr="00A7160D" w:rsidRDefault="00122619" w:rsidP="00CB4C5E">
      <w:pPr>
        <w:pStyle w:val="Pa1"/>
        <w:tabs>
          <w:tab w:val="right" w:leader="hyphen" w:pos="9072"/>
        </w:tabs>
        <w:spacing w:line="240" w:lineRule="auto"/>
        <w:rPr>
          <w:rFonts w:ascii="Calibri" w:hAnsi="Calibri" w:cs="Calibri"/>
          <w:color w:val="221E1F"/>
          <w:sz w:val="20"/>
          <w:szCs w:val="20"/>
        </w:rPr>
      </w:pPr>
      <w:r w:rsidRPr="00A7160D">
        <w:rPr>
          <w:rFonts w:ascii="Calibri" w:hAnsi="Calibri" w:cs="Calibri"/>
          <w:color w:val="221E1F"/>
          <w:sz w:val="20"/>
          <w:szCs w:val="20"/>
        </w:rPr>
        <w:t xml:space="preserve">Adresse 2 : </w:t>
      </w:r>
      <w:r w:rsidRPr="00A7160D">
        <w:rPr>
          <w:rFonts w:ascii="Calibri" w:hAnsi="Calibri" w:cs="Calibri"/>
          <w:color w:val="221E1F"/>
          <w:sz w:val="20"/>
          <w:szCs w:val="20"/>
        </w:rPr>
        <w:tab/>
      </w:r>
    </w:p>
    <w:p w14:paraId="6387489B" w14:textId="684D5E44" w:rsidR="00122619" w:rsidRPr="00A7160D" w:rsidRDefault="00122619" w:rsidP="00CB4C5E">
      <w:pPr>
        <w:pStyle w:val="Pa1"/>
        <w:tabs>
          <w:tab w:val="left" w:leader="hyphen" w:pos="2835"/>
          <w:tab w:val="left" w:leader="hyphen" w:pos="6237"/>
          <w:tab w:val="left" w:leader="hyphen" w:pos="9072"/>
        </w:tabs>
        <w:spacing w:line="240" w:lineRule="auto"/>
        <w:rPr>
          <w:rFonts w:ascii="Calibri" w:hAnsi="Calibri" w:cs="Calibri"/>
          <w:color w:val="221E1F"/>
          <w:sz w:val="22"/>
          <w:szCs w:val="22"/>
        </w:rPr>
      </w:pPr>
      <w:r w:rsidRPr="00A7160D">
        <w:rPr>
          <w:rFonts w:ascii="Calibri" w:hAnsi="Calibri" w:cs="Calibri"/>
          <w:color w:val="221E1F"/>
          <w:sz w:val="20"/>
          <w:szCs w:val="20"/>
        </w:rPr>
        <w:t>Code Postal :</w:t>
      </w:r>
      <w:r w:rsidRPr="00A7160D">
        <w:rPr>
          <w:rFonts w:ascii="Calibri" w:hAnsi="Calibri" w:cs="Calibri"/>
          <w:color w:val="221E1F"/>
          <w:sz w:val="22"/>
          <w:szCs w:val="22"/>
        </w:rPr>
        <w:t xml:space="preserve"> </w:t>
      </w:r>
      <w:r w:rsidRPr="00A7160D">
        <w:rPr>
          <w:rFonts w:ascii="Calibri" w:hAnsi="Calibri" w:cs="Calibri"/>
          <w:color w:val="221E1F"/>
          <w:sz w:val="20"/>
          <w:szCs w:val="20"/>
        </w:rPr>
        <w:t xml:space="preserve"> </w:t>
      </w:r>
      <w:r w:rsidRPr="00A7160D">
        <w:rPr>
          <w:rFonts w:ascii="Calibri" w:hAnsi="Calibri" w:cs="Calibri"/>
          <w:color w:val="221E1F"/>
          <w:sz w:val="20"/>
          <w:szCs w:val="20"/>
        </w:rPr>
        <w:tab/>
        <w:t xml:space="preserve">Ville : </w:t>
      </w:r>
      <w:r w:rsidRPr="00A7160D">
        <w:rPr>
          <w:rFonts w:ascii="Calibri" w:hAnsi="Calibri" w:cs="Calibri"/>
          <w:color w:val="221E1F"/>
          <w:sz w:val="20"/>
          <w:szCs w:val="20"/>
        </w:rPr>
        <w:tab/>
      </w:r>
      <w:r w:rsidRPr="00A7160D">
        <w:rPr>
          <w:rFonts w:ascii="Calibri" w:hAnsi="Calibri" w:cs="Calibri"/>
          <w:color w:val="221E1F"/>
          <w:sz w:val="22"/>
          <w:szCs w:val="22"/>
        </w:rPr>
        <w:t xml:space="preserve"> </w:t>
      </w:r>
      <w:r w:rsidRPr="00A7160D">
        <w:rPr>
          <w:rFonts w:ascii="Calibri" w:hAnsi="Calibri" w:cs="Calibri"/>
          <w:color w:val="221E1F"/>
          <w:sz w:val="20"/>
          <w:szCs w:val="20"/>
        </w:rPr>
        <w:t xml:space="preserve">Pays : </w:t>
      </w:r>
      <w:r w:rsidRPr="00A7160D">
        <w:rPr>
          <w:rFonts w:ascii="Calibri" w:hAnsi="Calibri" w:cs="Calibri"/>
          <w:color w:val="221E1F"/>
          <w:sz w:val="20"/>
          <w:szCs w:val="20"/>
        </w:rPr>
        <w:tab/>
      </w:r>
    </w:p>
    <w:p w14:paraId="57F94B0F" w14:textId="6D3E12F4" w:rsidR="00122619" w:rsidRDefault="00122619" w:rsidP="00CB4C5E">
      <w:pPr>
        <w:pStyle w:val="Pa1"/>
        <w:tabs>
          <w:tab w:val="left" w:leader="hyphen" w:pos="3969"/>
          <w:tab w:val="left" w:leader="hyphen" w:pos="9072"/>
        </w:tabs>
        <w:spacing w:line="240" w:lineRule="auto"/>
        <w:rPr>
          <w:rFonts w:ascii="Calibri" w:hAnsi="Calibri" w:cs="Calibri"/>
          <w:color w:val="221E1F"/>
          <w:sz w:val="20"/>
          <w:szCs w:val="20"/>
        </w:rPr>
      </w:pPr>
      <w:r w:rsidRPr="00A7160D">
        <w:rPr>
          <w:rFonts w:ascii="Calibri" w:hAnsi="Calibri" w:cs="Calibri"/>
          <w:color w:val="221E1F"/>
          <w:sz w:val="20"/>
          <w:szCs w:val="20"/>
        </w:rPr>
        <w:t xml:space="preserve">Téléphone : </w:t>
      </w:r>
      <w:r w:rsidRPr="00A7160D">
        <w:rPr>
          <w:rFonts w:ascii="Calibri" w:hAnsi="Calibri" w:cs="Calibri"/>
          <w:color w:val="221E1F"/>
          <w:sz w:val="20"/>
          <w:szCs w:val="20"/>
        </w:rPr>
        <w:tab/>
        <w:t xml:space="preserve"> </w:t>
      </w:r>
      <w:proofErr w:type="gramStart"/>
      <w:r w:rsidRPr="00A7160D">
        <w:rPr>
          <w:rFonts w:ascii="Calibri" w:hAnsi="Calibri" w:cs="Calibri"/>
          <w:color w:val="221E1F"/>
          <w:sz w:val="20"/>
          <w:szCs w:val="20"/>
        </w:rPr>
        <w:t>Email</w:t>
      </w:r>
      <w:proofErr w:type="gramEnd"/>
      <w:r w:rsidRPr="00A7160D">
        <w:rPr>
          <w:rFonts w:ascii="Calibri" w:hAnsi="Calibri" w:cs="Calibri"/>
          <w:color w:val="221E1F"/>
          <w:sz w:val="20"/>
          <w:szCs w:val="20"/>
        </w:rPr>
        <w:t xml:space="preserve"> : </w:t>
      </w:r>
      <w:r w:rsidRPr="00A7160D">
        <w:rPr>
          <w:rFonts w:ascii="Calibri" w:hAnsi="Calibri" w:cs="Calibri"/>
          <w:color w:val="221E1F"/>
          <w:sz w:val="20"/>
          <w:szCs w:val="20"/>
        </w:rPr>
        <w:tab/>
      </w:r>
    </w:p>
    <w:p w14:paraId="4A9E63CB" w14:textId="32738AE9" w:rsidR="00B32855" w:rsidRPr="00B32855" w:rsidRDefault="00755682" w:rsidP="00B32855">
      <w:pPr>
        <w:pStyle w:val="Default"/>
      </w:pPr>
      <w:r>
        <w:rPr>
          <w:rFonts w:ascii="Calibri" w:hAnsi="Calibri" w:cs="Calibri"/>
          <w:noProof/>
          <w:color w:val="221E1F"/>
          <w:sz w:val="22"/>
          <w:szCs w:val="22"/>
        </w:rPr>
        <mc:AlternateContent>
          <mc:Choice Requires="wps">
            <w:drawing>
              <wp:anchor distT="0" distB="0" distL="114300" distR="114300" simplePos="0" relativeHeight="251658242" behindDoc="0" locked="0" layoutInCell="1" allowOverlap="1" wp14:anchorId="14D9A0FF" wp14:editId="39A4676A">
                <wp:simplePos x="0" y="0"/>
                <wp:positionH relativeFrom="margin">
                  <wp:posOffset>-157480</wp:posOffset>
                </wp:positionH>
                <wp:positionV relativeFrom="paragraph">
                  <wp:posOffset>196215</wp:posOffset>
                </wp:positionV>
                <wp:extent cx="6048375" cy="409575"/>
                <wp:effectExtent l="0" t="0" r="28575" b="28575"/>
                <wp:wrapNone/>
                <wp:docPr id="5" name="Rectangle : coins arrondis 5"/>
                <wp:cNvGraphicFramePr/>
                <a:graphic xmlns:a="http://schemas.openxmlformats.org/drawingml/2006/main">
                  <a:graphicData uri="http://schemas.microsoft.com/office/word/2010/wordprocessingShape">
                    <wps:wsp>
                      <wps:cNvSpPr/>
                      <wps:spPr>
                        <a:xfrm>
                          <a:off x="0" y="0"/>
                          <a:ext cx="6048375" cy="409575"/>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CB7145" id="Rectangle : coins arrondis 5" o:spid="_x0000_s1026" style="position:absolute;margin-left:-12.4pt;margin-top:15.45pt;width:476.25pt;height:32.25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" filled="f" strokecolor="#548dd4 [1951]" strokeweight="2pt">
                <w10:wrap anchorx="margin"/>
              </v:roundrect>
            </w:pict>
          </mc:Fallback>
        </mc:AlternateContent>
      </w:r>
    </w:p>
    <w:p w14:paraId="11C155BE" w14:textId="00575C10" w:rsidR="00122619" w:rsidRPr="00446FBB" w:rsidRDefault="00122619" w:rsidP="00446FBB">
      <w:pPr>
        <w:pStyle w:val="Pa1"/>
        <w:spacing w:before="120" w:after="240" w:line="360" w:lineRule="auto"/>
        <w:rPr>
          <w:rFonts w:ascii="Calibri" w:hAnsi="Calibri" w:cs="Calibri"/>
          <w:b/>
          <w:color w:val="1F497D"/>
          <w:sz w:val="2"/>
          <w:szCs w:val="2"/>
        </w:rPr>
      </w:pPr>
      <w:r w:rsidRPr="00B32855">
        <w:rPr>
          <w:rFonts w:ascii="Calibri" w:hAnsi="Calibri" w:cs="Calibri"/>
          <w:b/>
          <w:color w:val="548DD4" w:themeColor="text2" w:themeTint="99"/>
          <w:sz w:val="23"/>
          <w:szCs w:val="23"/>
        </w:rPr>
        <w:t xml:space="preserve">Préférence de présentation : </w:t>
      </w:r>
      <w:r w:rsidRPr="00B32855">
        <w:rPr>
          <w:rFonts w:ascii="Calibri" w:hAnsi="Calibri" w:cs="Calibri"/>
          <w:b/>
          <w:color w:val="548DD4" w:themeColor="text2" w:themeTint="99"/>
          <w:sz w:val="23"/>
          <w:szCs w:val="23"/>
        </w:rPr>
        <w:tab/>
      </w:r>
      <w:r w:rsidRPr="00B32855">
        <w:rPr>
          <w:rFonts w:ascii="Calibri" w:hAnsi="Calibri" w:cs="Calibri"/>
          <w:b/>
          <w:color w:val="548DD4" w:themeColor="text2" w:themeTint="99"/>
          <w:sz w:val="23"/>
          <w:szCs w:val="23"/>
        </w:rPr>
        <w:tab/>
      </w:r>
      <w:r w:rsidRPr="00B32855">
        <w:rPr>
          <w:rFonts w:ascii="Calibri" w:hAnsi="Calibri" w:cs="Calibri"/>
          <w:b/>
          <w:color w:val="548DD4" w:themeColor="text2" w:themeTint="99"/>
          <w:sz w:val="28"/>
          <w:szCs w:val="28"/>
        </w:rPr>
        <w:sym w:font="Wingdings" w:char="F06D"/>
      </w:r>
      <w:r w:rsidRPr="00B32855">
        <w:rPr>
          <w:rFonts w:ascii="Calibri" w:hAnsi="Calibri" w:cs="Calibri"/>
          <w:b/>
          <w:color w:val="548DD4" w:themeColor="text2" w:themeTint="99"/>
          <w:sz w:val="23"/>
          <w:szCs w:val="23"/>
        </w:rPr>
        <w:t xml:space="preserve"> Orale </w:t>
      </w:r>
      <w:r w:rsidRPr="00B32855">
        <w:rPr>
          <w:rFonts w:ascii="Calibri" w:hAnsi="Calibri" w:cs="Calibri"/>
          <w:b/>
          <w:color w:val="548DD4" w:themeColor="text2" w:themeTint="99"/>
          <w:sz w:val="23"/>
          <w:szCs w:val="23"/>
        </w:rPr>
        <w:tab/>
        <w:t xml:space="preserve">    </w:t>
      </w:r>
      <w:r w:rsidRPr="00B32855">
        <w:rPr>
          <w:rFonts w:ascii="Calibri" w:hAnsi="Calibri" w:cs="Calibri"/>
          <w:b/>
          <w:color w:val="548DD4" w:themeColor="text2" w:themeTint="99"/>
          <w:sz w:val="28"/>
          <w:szCs w:val="28"/>
        </w:rPr>
        <w:sym w:font="Wingdings" w:char="F06D"/>
      </w:r>
      <w:r w:rsidRPr="00B32855">
        <w:rPr>
          <w:rFonts w:ascii="Calibri" w:hAnsi="Calibri" w:cs="Calibri"/>
          <w:b/>
          <w:color w:val="548DD4" w:themeColor="text2" w:themeTint="99"/>
          <w:sz w:val="23"/>
          <w:szCs w:val="23"/>
        </w:rPr>
        <w:t xml:space="preserve"> Poster             </w:t>
      </w:r>
      <w:r w:rsidRPr="00B32855">
        <w:rPr>
          <w:rFonts w:ascii="Calibri" w:hAnsi="Calibri" w:cs="Calibri"/>
          <w:b/>
          <w:color w:val="548DD4" w:themeColor="text2" w:themeTint="99"/>
          <w:sz w:val="28"/>
          <w:szCs w:val="28"/>
        </w:rPr>
        <w:sym w:font="Wingdings" w:char="F06D"/>
      </w:r>
      <w:r w:rsidRPr="00B32855">
        <w:rPr>
          <w:rFonts w:ascii="Calibri" w:hAnsi="Calibri" w:cs="Calibri"/>
          <w:b/>
          <w:color w:val="548DD4" w:themeColor="text2" w:themeTint="99"/>
          <w:sz w:val="23"/>
          <w:szCs w:val="23"/>
        </w:rPr>
        <w:t xml:space="preserve"> Pas de préférence</w:t>
      </w:r>
      <w:r w:rsidRPr="00503E9F">
        <w:rPr>
          <w:rFonts w:ascii="Calibri" w:hAnsi="Calibri" w:cs="Calibri"/>
          <w:b/>
          <w:color w:val="76923C" w:themeColor="accent3" w:themeShade="BF"/>
          <w:sz w:val="23"/>
          <w:szCs w:val="23"/>
        </w:rPr>
        <w:br/>
      </w:r>
      <w:r w:rsidR="005060C9">
        <w:rPr>
          <w:rFonts w:ascii="Calibri" w:hAnsi="Calibri" w:cs="Calibri"/>
          <w:b/>
          <w:color w:val="1F497D"/>
          <w:sz w:val="2"/>
          <w:szCs w:val="2"/>
        </w:rPr>
        <w:br/>
      </w:r>
      <w:r w:rsidR="005060C9">
        <w:rPr>
          <w:rFonts w:ascii="Calibri" w:hAnsi="Calibri" w:cs="Calibri"/>
          <w:b/>
          <w:color w:val="1F497D"/>
          <w:sz w:val="2"/>
          <w:szCs w:val="2"/>
        </w:rPr>
        <w:br/>
      </w:r>
    </w:p>
    <w:p w14:paraId="410324F4" w14:textId="77777777" w:rsidR="00122619" w:rsidRPr="00DA62AC" w:rsidRDefault="00122619" w:rsidP="00122619">
      <w:pPr>
        <w:pStyle w:val="Pa1"/>
        <w:tabs>
          <w:tab w:val="right" w:leader="hyphen" w:pos="9072"/>
        </w:tabs>
        <w:spacing w:line="360" w:lineRule="auto"/>
        <w:rPr>
          <w:rFonts w:ascii="Calibri" w:hAnsi="Calibri" w:cs="Calibri"/>
          <w:color w:val="221E1F"/>
          <w:sz w:val="23"/>
          <w:szCs w:val="23"/>
        </w:rPr>
      </w:pPr>
      <w:r w:rsidRPr="00B32855">
        <w:rPr>
          <w:rFonts w:ascii="Calibri" w:hAnsi="Calibri" w:cs="Calibri"/>
          <w:b/>
          <w:color w:val="548DD4" w:themeColor="text2" w:themeTint="99"/>
          <w:sz w:val="22"/>
          <w:szCs w:val="22"/>
          <w:u w:val="single"/>
        </w:rPr>
        <w:t>Titre</w:t>
      </w:r>
      <w:r w:rsidRPr="00B32855">
        <w:rPr>
          <w:rFonts w:ascii="Calibri" w:hAnsi="Calibri" w:cs="Calibri"/>
          <w:color w:val="548DD4" w:themeColor="text2" w:themeTint="99"/>
          <w:sz w:val="22"/>
          <w:szCs w:val="22"/>
          <w:u w:val="single"/>
        </w:rPr>
        <w:t xml:space="preserve"> </w:t>
      </w:r>
      <w:r w:rsidRPr="00B32855">
        <w:rPr>
          <w:rFonts w:ascii="Calibri" w:hAnsi="Calibri" w:cs="Calibri"/>
          <w:color w:val="548DD4" w:themeColor="text2" w:themeTint="99"/>
          <w:sz w:val="22"/>
          <w:szCs w:val="22"/>
        </w:rPr>
        <w:t xml:space="preserve">: </w:t>
      </w:r>
      <w:r w:rsidRPr="005162C8">
        <w:rPr>
          <w:rFonts w:ascii="Calibri" w:hAnsi="Calibri" w:cs="Calibri"/>
          <w:color w:val="221E1F"/>
          <w:sz w:val="22"/>
          <w:szCs w:val="22"/>
        </w:rPr>
        <w:tab/>
      </w:r>
    </w:p>
    <w:p w14:paraId="30AD70B2" w14:textId="051F41DD" w:rsidR="00122619" w:rsidRPr="00CB4C5E" w:rsidRDefault="00122619" w:rsidP="00755682">
      <w:pPr>
        <w:pStyle w:val="Pa1"/>
        <w:tabs>
          <w:tab w:val="right" w:leader="hyphen" w:pos="9072"/>
        </w:tabs>
        <w:spacing w:line="240" w:lineRule="auto"/>
        <w:rPr>
          <w:rFonts w:ascii="Calibri" w:hAnsi="Calibri" w:cs="Calibri"/>
          <w:color w:val="221E1F"/>
          <w:sz w:val="12"/>
          <w:szCs w:val="12"/>
        </w:rPr>
      </w:pPr>
      <w:r w:rsidRPr="005162C8">
        <w:rPr>
          <w:rFonts w:ascii="Calibri" w:hAnsi="Calibri" w:cs="Calibri"/>
          <w:color w:val="221E1F"/>
          <w:sz w:val="22"/>
          <w:szCs w:val="22"/>
        </w:rPr>
        <w:tab/>
      </w:r>
      <w:r w:rsidR="00E22AB0">
        <w:rPr>
          <w:rFonts w:ascii="Calibri" w:hAnsi="Calibri" w:cs="Calibri"/>
          <w:color w:val="221E1F"/>
          <w:sz w:val="22"/>
          <w:szCs w:val="22"/>
        </w:rPr>
        <w:br/>
      </w:r>
      <w:r w:rsidR="00B32855">
        <w:rPr>
          <w:rFonts w:ascii="Calibri" w:hAnsi="Calibri" w:cs="Calibri"/>
          <w:color w:val="221E1F"/>
          <w:sz w:val="22"/>
          <w:szCs w:val="22"/>
        </w:rPr>
        <w:br/>
      </w:r>
    </w:p>
    <w:p w14:paraId="08C91E28" w14:textId="77777777" w:rsidR="00122619" w:rsidRPr="00446FBB" w:rsidRDefault="00122619" w:rsidP="00122619">
      <w:pPr>
        <w:pStyle w:val="Pa1"/>
        <w:tabs>
          <w:tab w:val="right" w:leader="hyphen" w:pos="9072"/>
        </w:tabs>
        <w:spacing w:line="360" w:lineRule="auto"/>
        <w:rPr>
          <w:rFonts w:ascii="Calibri" w:hAnsi="Calibri" w:cs="Calibri"/>
          <w:b/>
          <w:color w:val="221E1F"/>
          <w:sz w:val="22"/>
          <w:szCs w:val="22"/>
        </w:rPr>
      </w:pPr>
      <w:r w:rsidRPr="00B32855">
        <w:rPr>
          <w:rFonts w:ascii="Calibri" w:hAnsi="Calibri" w:cs="Calibri"/>
          <w:b/>
          <w:color w:val="548DD4" w:themeColor="text2" w:themeTint="99"/>
          <w:sz w:val="22"/>
          <w:szCs w:val="22"/>
          <w:u w:val="single"/>
        </w:rPr>
        <w:t>Mots-clés</w:t>
      </w:r>
      <w:r w:rsidRPr="00B32855">
        <w:rPr>
          <w:rFonts w:ascii="Calibri" w:hAnsi="Calibri" w:cs="Calibri"/>
          <w:b/>
          <w:color w:val="548DD4" w:themeColor="text2" w:themeTint="99"/>
          <w:sz w:val="22"/>
          <w:szCs w:val="22"/>
        </w:rPr>
        <w:t xml:space="preserve"> : </w:t>
      </w:r>
      <w:r w:rsidRPr="00446FBB">
        <w:rPr>
          <w:rFonts w:ascii="Calibri" w:hAnsi="Calibri" w:cs="Calibri"/>
          <w:b/>
          <w:color w:val="221E1F"/>
          <w:sz w:val="22"/>
          <w:szCs w:val="22"/>
        </w:rPr>
        <w:tab/>
      </w:r>
    </w:p>
    <w:p w14:paraId="26968E91" w14:textId="77777777" w:rsidR="00122619" w:rsidRPr="005162C8" w:rsidRDefault="00122619" w:rsidP="00755682">
      <w:pPr>
        <w:pStyle w:val="Pa1"/>
        <w:tabs>
          <w:tab w:val="right" w:leader="hyphen" w:pos="9072"/>
        </w:tabs>
        <w:spacing w:line="240" w:lineRule="auto"/>
        <w:rPr>
          <w:rFonts w:ascii="Calibri" w:hAnsi="Calibri" w:cs="Calibri"/>
          <w:color w:val="221E1F"/>
          <w:sz w:val="22"/>
          <w:szCs w:val="22"/>
        </w:rPr>
      </w:pPr>
      <w:r w:rsidRPr="005162C8">
        <w:rPr>
          <w:rFonts w:ascii="Calibri" w:hAnsi="Calibri" w:cs="Calibri"/>
          <w:color w:val="221E1F"/>
          <w:sz w:val="22"/>
          <w:szCs w:val="22"/>
        </w:rPr>
        <w:tab/>
      </w:r>
    </w:p>
    <w:p w14:paraId="78E826B1" w14:textId="77777777" w:rsidR="00122619" w:rsidRPr="00CB4C5E" w:rsidRDefault="00122619" w:rsidP="00122619">
      <w:pPr>
        <w:pStyle w:val="Default"/>
        <w:rPr>
          <w:rFonts w:ascii="Calibri" w:hAnsi="Calibri" w:cs="Calibri"/>
          <w:sz w:val="12"/>
          <w:szCs w:val="12"/>
        </w:rPr>
      </w:pPr>
    </w:p>
    <w:p w14:paraId="7D214238" w14:textId="0DC70FE4" w:rsidR="00122619" w:rsidRPr="00B32855" w:rsidRDefault="00122619" w:rsidP="00122619">
      <w:pPr>
        <w:pStyle w:val="Pa0"/>
        <w:spacing w:before="120" w:after="120"/>
        <w:jc w:val="center"/>
        <w:rPr>
          <w:rFonts w:ascii="Calibri" w:hAnsi="Calibri" w:cs="Calibri"/>
          <w:b/>
          <w:bCs/>
          <w:color w:val="548DD4" w:themeColor="text2" w:themeTint="99"/>
          <w:sz w:val="23"/>
          <w:szCs w:val="23"/>
        </w:rPr>
      </w:pPr>
      <w:r w:rsidRPr="00B32855">
        <w:rPr>
          <w:rFonts w:ascii="Calibri" w:hAnsi="Calibri" w:cs="Calibri"/>
          <w:b/>
          <w:bCs/>
          <w:color w:val="548DD4" w:themeColor="text2" w:themeTint="99"/>
          <w:sz w:val="23"/>
          <w:szCs w:val="23"/>
        </w:rPr>
        <w:t>Abrégé de la présentation ci-dessous : (</w:t>
      </w:r>
      <w:r w:rsidR="00DA1A4D" w:rsidRPr="00B32855">
        <w:rPr>
          <w:rFonts w:ascii="Calibri" w:hAnsi="Calibri" w:cs="Calibri"/>
          <w:b/>
          <w:bCs/>
          <w:color w:val="548DD4" w:themeColor="text2" w:themeTint="99"/>
          <w:sz w:val="23"/>
          <w:szCs w:val="23"/>
        </w:rPr>
        <w:t>2</w:t>
      </w:r>
      <w:r w:rsidRPr="00B32855">
        <w:rPr>
          <w:rFonts w:ascii="Calibri" w:hAnsi="Calibri" w:cs="Calibri"/>
          <w:b/>
          <w:bCs/>
          <w:color w:val="548DD4" w:themeColor="text2" w:themeTint="99"/>
          <w:sz w:val="23"/>
          <w:szCs w:val="23"/>
        </w:rPr>
        <w:t xml:space="preserve"> page</w:t>
      </w:r>
      <w:r w:rsidR="00DA1A4D" w:rsidRPr="00B32855">
        <w:rPr>
          <w:rFonts w:ascii="Calibri" w:hAnsi="Calibri" w:cs="Calibri"/>
          <w:b/>
          <w:bCs/>
          <w:color w:val="548DD4" w:themeColor="text2" w:themeTint="99"/>
          <w:sz w:val="23"/>
          <w:szCs w:val="23"/>
        </w:rPr>
        <w:t>s</w:t>
      </w:r>
      <w:r w:rsidRPr="00B32855">
        <w:rPr>
          <w:rFonts w:ascii="Calibri" w:hAnsi="Calibri" w:cs="Calibri"/>
          <w:b/>
          <w:bCs/>
          <w:color w:val="548DD4" w:themeColor="text2" w:themeTint="99"/>
          <w:sz w:val="23"/>
          <w:szCs w:val="23"/>
        </w:rPr>
        <w:t xml:space="preserve"> et </w:t>
      </w:r>
      <w:r w:rsidR="00C754C4" w:rsidRPr="00B32855">
        <w:rPr>
          <w:rFonts w:ascii="Calibri" w:hAnsi="Calibri" w:cs="Calibri"/>
          <w:b/>
          <w:bCs/>
          <w:color w:val="548DD4" w:themeColor="text2" w:themeTint="99"/>
          <w:sz w:val="23"/>
          <w:szCs w:val="23"/>
        </w:rPr>
        <w:t>demie</w:t>
      </w:r>
      <w:r w:rsidRPr="00B32855">
        <w:rPr>
          <w:rFonts w:ascii="Calibri" w:hAnsi="Calibri" w:cs="Calibri"/>
          <w:b/>
          <w:bCs/>
          <w:color w:val="548DD4" w:themeColor="text2" w:themeTint="99"/>
          <w:sz w:val="23"/>
          <w:szCs w:val="23"/>
        </w:rPr>
        <w:t xml:space="preserve"> maximum)</w:t>
      </w:r>
    </w:p>
    <w:p w14:paraId="7FF64A29"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268815C9"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r w:rsidRPr="005162C8">
        <w:rPr>
          <w:rFonts w:ascii="Calibri" w:hAnsi="Calibri" w:cs="Calibri"/>
          <w:sz w:val="22"/>
          <w:szCs w:val="22"/>
        </w:rPr>
        <w:tab/>
      </w:r>
    </w:p>
    <w:p w14:paraId="4DB8827B"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3A7286F2"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56AFB8B8"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2E4E5DA3"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0F6AF42F"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15266ADF"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7DDE9E89"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6074F071"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013916DE" w14:textId="77777777" w:rsidR="00122619" w:rsidRP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3EB7D24D" w14:textId="77777777" w:rsidR="005162C8" w:rsidRDefault="00122619" w:rsidP="00122619">
      <w:pPr>
        <w:pStyle w:val="Default"/>
        <w:tabs>
          <w:tab w:val="right" w:leader="hyphen" w:pos="9072"/>
        </w:tabs>
        <w:rPr>
          <w:rFonts w:ascii="Calibri" w:hAnsi="Calibri" w:cs="Calibri"/>
          <w:sz w:val="22"/>
          <w:szCs w:val="22"/>
        </w:rPr>
      </w:pPr>
      <w:r w:rsidRPr="005162C8">
        <w:rPr>
          <w:rFonts w:ascii="Calibri" w:hAnsi="Calibri" w:cs="Calibri"/>
          <w:sz w:val="22"/>
          <w:szCs w:val="22"/>
        </w:rPr>
        <w:tab/>
      </w:r>
    </w:p>
    <w:p w14:paraId="7BAD351D" w14:textId="77777777" w:rsidR="008C412C" w:rsidRDefault="005162C8" w:rsidP="003307EA">
      <w:pPr>
        <w:pStyle w:val="Default"/>
        <w:tabs>
          <w:tab w:val="right" w:leader="hyphen" w:pos="9072"/>
        </w:tabs>
        <w:spacing w:after="120"/>
        <w:rPr>
          <w:rFonts w:ascii="Calibri" w:hAnsi="Calibri" w:cs="Calibri"/>
          <w:sz w:val="22"/>
          <w:szCs w:val="22"/>
        </w:rPr>
      </w:pPr>
      <w:r>
        <w:rPr>
          <w:rFonts w:ascii="Calibri" w:hAnsi="Calibri" w:cs="Calibri"/>
          <w:sz w:val="22"/>
          <w:szCs w:val="22"/>
        </w:rPr>
        <w:tab/>
      </w:r>
    </w:p>
    <w:p w14:paraId="062EE0C6" w14:textId="5565E2D2" w:rsidR="00122619" w:rsidRPr="00B32855" w:rsidRDefault="006357B8" w:rsidP="00122619">
      <w:pPr>
        <w:pStyle w:val="Default"/>
        <w:tabs>
          <w:tab w:val="right" w:leader="hyphen" w:pos="9072"/>
        </w:tabs>
        <w:rPr>
          <w:rFonts w:ascii="Calibri" w:hAnsi="Calibri" w:cs="Calibri"/>
          <w:b/>
          <w:bCs/>
        </w:rPr>
      </w:pPr>
      <w:r w:rsidRPr="00B32855">
        <w:rPr>
          <w:rFonts w:ascii="Calibri" w:hAnsi="Calibri" w:cs="Calibri"/>
          <w:b/>
          <w:bCs/>
          <w:color w:val="548DD4" w:themeColor="text2" w:themeTint="99"/>
          <w:sz w:val="16"/>
          <w:szCs w:val="16"/>
        </w:rPr>
        <w:t xml:space="preserve">Références des auteurs sur le sujet traité </w:t>
      </w:r>
      <w:r w:rsidR="008C412C" w:rsidRPr="00B32855">
        <w:rPr>
          <w:rFonts w:ascii="Calibri" w:hAnsi="Calibri" w:cs="Calibri"/>
          <w:b/>
          <w:bCs/>
          <w:sz w:val="22"/>
          <w:szCs w:val="22"/>
        </w:rPr>
        <w:tab/>
      </w:r>
      <w:r w:rsidR="00122619" w:rsidRPr="00B32855">
        <w:rPr>
          <w:rFonts w:ascii="Calibri" w:hAnsi="Calibri" w:cs="Calibri"/>
          <w:b/>
          <w:bCs/>
          <w:sz w:val="22"/>
          <w:szCs w:val="22"/>
        </w:rPr>
        <w:tab/>
      </w:r>
    </w:p>
    <w:p w14:paraId="4F71C028" w14:textId="77777777" w:rsidR="00122619" w:rsidRPr="008C412C" w:rsidRDefault="00122619" w:rsidP="00122619">
      <w:pPr>
        <w:pStyle w:val="Default"/>
        <w:tabs>
          <w:tab w:val="right" w:leader="hyphen" w:pos="9072"/>
        </w:tabs>
        <w:rPr>
          <w:rFonts w:ascii="Calibri" w:hAnsi="Calibri" w:cs="Calibri"/>
          <w:sz w:val="22"/>
          <w:szCs w:val="22"/>
        </w:rPr>
      </w:pPr>
      <w:r w:rsidRPr="008C412C">
        <w:rPr>
          <w:rFonts w:ascii="Calibri" w:hAnsi="Calibri" w:cs="Calibri"/>
          <w:sz w:val="22"/>
          <w:szCs w:val="22"/>
        </w:rPr>
        <w:lastRenderedPageBreak/>
        <w:tab/>
      </w:r>
    </w:p>
    <w:p w14:paraId="59E594A8" w14:textId="77777777" w:rsidR="00122619" w:rsidRDefault="00122619" w:rsidP="00122619">
      <w:pPr>
        <w:pStyle w:val="Default"/>
        <w:tabs>
          <w:tab w:val="right" w:leader="hyphen" w:pos="9072"/>
        </w:tabs>
        <w:rPr>
          <w:rFonts w:ascii="Calibri" w:hAnsi="Calibri" w:cs="Calibri"/>
          <w:sz w:val="22"/>
          <w:szCs w:val="22"/>
        </w:rPr>
      </w:pPr>
      <w:r w:rsidRPr="008C412C">
        <w:rPr>
          <w:rFonts w:ascii="Calibri" w:hAnsi="Calibri" w:cs="Calibri"/>
          <w:sz w:val="22"/>
          <w:szCs w:val="22"/>
        </w:rPr>
        <w:tab/>
      </w:r>
    </w:p>
    <w:p w14:paraId="0BAC9434" w14:textId="76BE4D14" w:rsidR="008C412C" w:rsidRPr="008C412C" w:rsidRDefault="008C412C" w:rsidP="00122619">
      <w:pPr>
        <w:pStyle w:val="Default"/>
        <w:tabs>
          <w:tab w:val="right" w:leader="hyphen" w:pos="9072"/>
        </w:tabs>
        <w:rPr>
          <w:rFonts w:ascii="Calibri" w:hAnsi="Calibri" w:cs="Calibri"/>
          <w:sz w:val="22"/>
          <w:szCs w:val="22"/>
        </w:rPr>
      </w:pPr>
      <w:r>
        <w:rPr>
          <w:rFonts w:ascii="Calibri" w:hAnsi="Calibri" w:cs="Calibri"/>
          <w:sz w:val="22"/>
          <w:szCs w:val="22"/>
        </w:rPr>
        <w:tab/>
      </w:r>
    </w:p>
    <w:p w14:paraId="5784CE9E"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CF75838"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5800277F"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8F81419"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0027B836"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0ED29AC7"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40888FBF"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51FF7738"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508D93C8"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626B43D5"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48163CF6"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82D8981"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2600CF10"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0814714E"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34B84AC"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532D6AF6"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06D4D37"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4C37F565"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9CE094C"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04767C7"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E64F57E"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222A9F18"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582617A9"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48669439"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225122C7"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DAFFE7E"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03C2E538"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66E046B8"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4505F595"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0AB2ED2"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22FF207"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5464B1CF"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3606460A"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29B9C06E"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56180AC9"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73629E27"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295A35E8"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04D2C2F4"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248DAA90"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69D51852"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2F1302F7"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07659D45"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604F03E1" w14:textId="77777777" w:rsidR="00122619" w:rsidRPr="00DA62AC" w:rsidRDefault="00122619" w:rsidP="00122619">
      <w:pPr>
        <w:pStyle w:val="Default"/>
        <w:tabs>
          <w:tab w:val="right" w:leader="hyphen" w:pos="9072"/>
        </w:tabs>
        <w:rPr>
          <w:rFonts w:ascii="Calibri" w:hAnsi="Calibri" w:cs="Calibri"/>
        </w:rPr>
      </w:pPr>
      <w:r w:rsidRPr="00DA62AC">
        <w:rPr>
          <w:rFonts w:ascii="Calibri" w:hAnsi="Calibri" w:cs="Calibri"/>
        </w:rPr>
        <w:tab/>
      </w:r>
    </w:p>
    <w:p w14:paraId="1C2DFFBE" w14:textId="157C7638" w:rsidR="00B2448D" w:rsidRDefault="00122619" w:rsidP="007969D7">
      <w:pPr>
        <w:pStyle w:val="Default"/>
        <w:tabs>
          <w:tab w:val="right" w:leader="hyphen" w:pos="9072"/>
        </w:tabs>
        <w:rPr>
          <w:rFonts w:ascii="Calibri" w:hAnsi="Calibri" w:cs="Calibri"/>
        </w:rPr>
      </w:pPr>
      <w:r w:rsidRPr="00DA62AC">
        <w:rPr>
          <w:rFonts w:ascii="Calibri" w:hAnsi="Calibri" w:cs="Calibri"/>
        </w:rPr>
        <w:lastRenderedPageBreak/>
        <w:tab/>
      </w:r>
      <w:r w:rsidR="005A1CAE">
        <w:rPr>
          <w:rFonts w:ascii="Calibri" w:hAnsi="Calibri" w:cs="Calibri"/>
        </w:rPr>
        <w:br/>
      </w:r>
      <w:r w:rsidR="005A1CAE">
        <w:rPr>
          <w:rFonts w:ascii="Calibri" w:hAnsi="Calibri" w:cs="Calibri"/>
        </w:rPr>
        <w:tab/>
      </w:r>
      <w:r w:rsidR="005A1CAE">
        <w:rPr>
          <w:rFonts w:ascii="Calibri" w:hAnsi="Calibri" w:cs="Calibri"/>
        </w:rPr>
        <w:br/>
      </w:r>
      <w:r w:rsidR="005A1CAE">
        <w:rPr>
          <w:rFonts w:ascii="Calibri" w:hAnsi="Calibri" w:cs="Calibri"/>
        </w:rPr>
        <w:tab/>
      </w:r>
      <w:r w:rsidR="005A1CAE">
        <w:rPr>
          <w:rFonts w:ascii="Calibri" w:hAnsi="Calibri" w:cs="Calibri"/>
        </w:rPr>
        <w:br/>
      </w:r>
      <w:r w:rsidR="005A1CAE">
        <w:rPr>
          <w:rFonts w:ascii="Calibri" w:hAnsi="Calibri" w:cs="Calibri"/>
        </w:rPr>
        <w:tab/>
      </w:r>
      <w:r w:rsidR="005A1CAE">
        <w:rPr>
          <w:rFonts w:ascii="Calibri" w:hAnsi="Calibri" w:cs="Calibri"/>
        </w:rPr>
        <w:br/>
      </w:r>
      <w:r w:rsidR="005A1CAE">
        <w:rPr>
          <w:rFonts w:ascii="Calibri" w:hAnsi="Calibri" w:cs="Calibri"/>
        </w:rPr>
        <w:tab/>
      </w:r>
    </w:p>
    <w:p w14:paraId="60D5679D" w14:textId="75F4CAF9" w:rsidR="008C412C" w:rsidRDefault="008C412C" w:rsidP="007969D7">
      <w:pPr>
        <w:pStyle w:val="Default"/>
        <w:tabs>
          <w:tab w:val="right" w:leader="hyphen" w:pos="9072"/>
        </w:tabs>
        <w:rPr>
          <w:rFonts w:ascii="Calibri" w:hAnsi="Calibri" w:cs="Calibri"/>
        </w:rPr>
      </w:pPr>
      <w:r>
        <w:rPr>
          <w:rFonts w:ascii="Calibri" w:hAnsi="Calibri" w:cs="Calibri"/>
        </w:rPr>
        <w:tab/>
      </w:r>
    </w:p>
    <w:p w14:paraId="7E600935" w14:textId="454E3449" w:rsidR="008C412C" w:rsidRDefault="008C412C" w:rsidP="007969D7">
      <w:pPr>
        <w:pStyle w:val="Default"/>
        <w:tabs>
          <w:tab w:val="right" w:leader="hyphen" w:pos="9072"/>
        </w:tabs>
        <w:rPr>
          <w:rFonts w:ascii="Calibri" w:hAnsi="Calibri" w:cs="Calibri"/>
        </w:rPr>
      </w:pPr>
      <w:r>
        <w:rPr>
          <w:rFonts w:ascii="Calibri" w:hAnsi="Calibri" w:cs="Calibri"/>
        </w:rPr>
        <w:tab/>
      </w:r>
    </w:p>
    <w:p w14:paraId="6AC870A6" w14:textId="269671CA" w:rsidR="008C412C" w:rsidRDefault="008C412C" w:rsidP="007969D7">
      <w:pPr>
        <w:pStyle w:val="Default"/>
        <w:tabs>
          <w:tab w:val="right" w:leader="hyphen" w:pos="9072"/>
        </w:tabs>
        <w:rPr>
          <w:rFonts w:ascii="Calibri" w:hAnsi="Calibri" w:cs="Calibri"/>
        </w:rPr>
      </w:pPr>
      <w:r>
        <w:rPr>
          <w:rFonts w:ascii="Calibri" w:hAnsi="Calibri" w:cs="Calibri"/>
        </w:rPr>
        <w:tab/>
      </w:r>
    </w:p>
    <w:p w14:paraId="08F745A6" w14:textId="113794E6" w:rsidR="008C412C" w:rsidRDefault="008C412C" w:rsidP="007969D7">
      <w:pPr>
        <w:pStyle w:val="Default"/>
        <w:tabs>
          <w:tab w:val="right" w:leader="hyphen" w:pos="9072"/>
        </w:tabs>
        <w:rPr>
          <w:rFonts w:ascii="Calibri" w:hAnsi="Calibri" w:cs="Calibri"/>
        </w:rPr>
      </w:pPr>
      <w:r>
        <w:rPr>
          <w:rFonts w:ascii="Calibri" w:hAnsi="Calibri" w:cs="Calibri"/>
        </w:rPr>
        <w:tab/>
      </w:r>
    </w:p>
    <w:p w14:paraId="7614E515" w14:textId="1AA54886" w:rsidR="008C412C" w:rsidRDefault="008C412C" w:rsidP="007969D7">
      <w:pPr>
        <w:pStyle w:val="Default"/>
        <w:tabs>
          <w:tab w:val="right" w:leader="hyphen" w:pos="9072"/>
        </w:tabs>
        <w:rPr>
          <w:rFonts w:ascii="Calibri" w:hAnsi="Calibri" w:cs="Calibri"/>
        </w:rPr>
      </w:pPr>
      <w:r>
        <w:rPr>
          <w:rFonts w:ascii="Calibri" w:hAnsi="Calibri" w:cs="Calibri"/>
        </w:rPr>
        <w:tab/>
      </w:r>
    </w:p>
    <w:p w14:paraId="7E22F9FE" w14:textId="1EDD7F09" w:rsidR="008C412C" w:rsidRDefault="008C412C" w:rsidP="007969D7">
      <w:pPr>
        <w:pStyle w:val="Default"/>
        <w:tabs>
          <w:tab w:val="right" w:leader="hyphen" w:pos="9072"/>
        </w:tabs>
        <w:rPr>
          <w:rFonts w:ascii="Calibri" w:hAnsi="Calibri" w:cs="Calibri"/>
        </w:rPr>
      </w:pPr>
      <w:r>
        <w:rPr>
          <w:rFonts w:ascii="Calibri" w:hAnsi="Calibri" w:cs="Calibri"/>
        </w:rPr>
        <w:tab/>
      </w:r>
    </w:p>
    <w:p w14:paraId="09AEB8F1" w14:textId="0EF99F70" w:rsidR="008C412C" w:rsidRDefault="008C412C" w:rsidP="007969D7">
      <w:pPr>
        <w:pStyle w:val="Default"/>
        <w:tabs>
          <w:tab w:val="right" w:leader="hyphen" w:pos="9072"/>
        </w:tabs>
        <w:rPr>
          <w:rFonts w:ascii="Calibri" w:hAnsi="Calibri" w:cs="Calibri"/>
        </w:rPr>
      </w:pPr>
      <w:r>
        <w:rPr>
          <w:rFonts w:ascii="Calibri" w:hAnsi="Calibri" w:cs="Calibri"/>
        </w:rPr>
        <w:tab/>
      </w:r>
    </w:p>
    <w:p w14:paraId="05A87C5E" w14:textId="2BB7E6C9" w:rsidR="008C412C" w:rsidRDefault="008C412C" w:rsidP="007969D7">
      <w:pPr>
        <w:pStyle w:val="Default"/>
        <w:tabs>
          <w:tab w:val="right" w:leader="hyphen" w:pos="9072"/>
        </w:tabs>
        <w:rPr>
          <w:rFonts w:ascii="Calibri" w:hAnsi="Calibri" w:cs="Calibri"/>
        </w:rPr>
      </w:pPr>
      <w:r>
        <w:rPr>
          <w:rFonts w:ascii="Calibri" w:hAnsi="Calibri" w:cs="Calibri"/>
        </w:rPr>
        <w:tab/>
      </w:r>
    </w:p>
    <w:p w14:paraId="093F2077" w14:textId="55CD2628" w:rsidR="008C412C" w:rsidRDefault="008C412C" w:rsidP="007969D7">
      <w:pPr>
        <w:pStyle w:val="Default"/>
        <w:tabs>
          <w:tab w:val="right" w:leader="hyphen" w:pos="9072"/>
        </w:tabs>
        <w:rPr>
          <w:rFonts w:ascii="Calibri" w:hAnsi="Calibri" w:cs="Calibri"/>
        </w:rPr>
      </w:pPr>
      <w:r>
        <w:rPr>
          <w:rFonts w:ascii="Calibri" w:hAnsi="Calibri" w:cs="Calibri"/>
        </w:rPr>
        <w:tab/>
      </w:r>
    </w:p>
    <w:p w14:paraId="6DA813B4" w14:textId="3FF6C312" w:rsidR="008C412C" w:rsidRDefault="008C412C" w:rsidP="007969D7">
      <w:pPr>
        <w:pStyle w:val="Default"/>
        <w:tabs>
          <w:tab w:val="right" w:leader="hyphen" w:pos="9072"/>
        </w:tabs>
        <w:rPr>
          <w:rFonts w:ascii="Calibri" w:hAnsi="Calibri" w:cs="Calibri"/>
        </w:rPr>
      </w:pPr>
      <w:r>
        <w:rPr>
          <w:rFonts w:ascii="Calibri" w:hAnsi="Calibri" w:cs="Calibri"/>
        </w:rPr>
        <w:tab/>
      </w:r>
      <w:r>
        <w:rPr>
          <w:rFonts w:ascii="Calibri" w:hAnsi="Calibri" w:cs="Calibri"/>
        </w:rPr>
        <w:tab/>
      </w:r>
    </w:p>
    <w:p w14:paraId="23C36074" w14:textId="1958085A" w:rsidR="008C412C" w:rsidRDefault="008C412C" w:rsidP="007969D7">
      <w:pPr>
        <w:pStyle w:val="Default"/>
        <w:tabs>
          <w:tab w:val="right" w:leader="hyphen" w:pos="9072"/>
        </w:tabs>
        <w:rPr>
          <w:rFonts w:ascii="Calibri" w:hAnsi="Calibri" w:cs="Calibri"/>
        </w:rPr>
      </w:pPr>
      <w:r>
        <w:rPr>
          <w:rFonts w:ascii="Calibri" w:hAnsi="Calibri" w:cs="Calibri"/>
        </w:rPr>
        <w:tab/>
      </w:r>
    </w:p>
    <w:p w14:paraId="33DF7498" w14:textId="52540B4A" w:rsidR="008C412C" w:rsidRDefault="008C412C" w:rsidP="007969D7">
      <w:pPr>
        <w:pStyle w:val="Default"/>
        <w:tabs>
          <w:tab w:val="right" w:leader="hyphen" w:pos="9072"/>
        </w:tabs>
        <w:rPr>
          <w:rFonts w:ascii="Calibri" w:hAnsi="Calibri" w:cs="Calibri"/>
        </w:rPr>
      </w:pPr>
      <w:r>
        <w:rPr>
          <w:rFonts w:ascii="Calibri" w:hAnsi="Calibri" w:cs="Calibri"/>
        </w:rPr>
        <w:tab/>
      </w:r>
    </w:p>
    <w:p w14:paraId="00C8B8F1" w14:textId="2F6BB6E4" w:rsidR="008C412C" w:rsidRDefault="008C412C" w:rsidP="007969D7">
      <w:pPr>
        <w:pStyle w:val="Default"/>
        <w:tabs>
          <w:tab w:val="right" w:leader="hyphen" w:pos="9072"/>
        </w:tabs>
        <w:rPr>
          <w:rFonts w:ascii="Calibri" w:hAnsi="Calibri" w:cs="Calibri"/>
        </w:rPr>
      </w:pPr>
      <w:r>
        <w:rPr>
          <w:rFonts w:ascii="Calibri" w:hAnsi="Calibri" w:cs="Calibri"/>
        </w:rPr>
        <w:tab/>
      </w:r>
    </w:p>
    <w:p w14:paraId="67F9325C" w14:textId="5E0DCFF5" w:rsidR="008C412C" w:rsidRDefault="008C412C" w:rsidP="007969D7">
      <w:pPr>
        <w:pStyle w:val="Default"/>
        <w:tabs>
          <w:tab w:val="right" w:leader="hyphen" w:pos="9072"/>
        </w:tabs>
        <w:rPr>
          <w:rFonts w:ascii="Calibri" w:hAnsi="Calibri" w:cs="Calibri"/>
        </w:rPr>
      </w:pPr>
      <w:r>
        <w:rPr>
          <w:rFonts w:ascii="Calibri" w:hAnsi="Calibri" w:cs="Calibri"/>
        </w:rPr>
        <w:tab/>
      </w:r>
    </w:p>
    <w:p w14:paraId="5519118B" w14:textId="3DC2DD35" w:rsidR="008C412C" w:rsidRDefault="008C412C" w:rsidP="007969D7">
      <w:pPr>
        <w:pStyle w:val="Default"/>
        <w:tabs>
          <w:tab w:val="right" w:leader="hyphen" w:pos="9072"/>
        </w:tabs>
        <w:rPr>
          <w:rFonts w:ascii="Calibri" w:hAnsi="Calibri" w:cs="Calibri"/>
        </w:rPr>
      </w:pPr>
      <w:r>
        <w:rPr>
          <w:rFonts w:ascii="Calibri" w:hAnsi="Calibri" w:cs="Calibri"/>
        </w:rPr>
        <w:tab/>
      </w:r>
    </w:p>
    <w:p w14:paraId="47CB98AA" w14:textId="68AC897F" w:rsidR="008C412C" w:rsidRDefault="008C412C" w:rsidP="007969D7">
      <w:pPr>
        <w:pStyle w:val="Default"/>
        <w:tabs>
          <w:tab w:val="right" w:leader="hyphen" w:pos="9072"/>
        </w:tabs>
        <w:rPr>
          <w:rFonts w:ascii="Calibri" w:hAnsi="Calibri" w:cs="Calibri"/>
        </w:rPr>
      </w:pPr>
      <w:r>
        <w:rPr>
          <w:rFonts w:ascii="Calibri" w:hAnsi="Calibri" w:cs="Calibri"/>
        </w:rPr>
        <w:tab/>
      </w:r>
    </w:p>
    <w:p w14:paraId="7CD18810" w14:textId="0D5DB7EA" w:rsidR="008C412C" w:rsidRDefault="008C412C" w:rsidP="007969D7">
      <w:pPr>
        <w:pStyle w:val="Default"/>
        <w:tabs>
          <w:tab w:val="right" w:leader="hyphen" w:pos="9072"/>
        </w:tabs>
        <w:rPr>
          <w:rFonts w:ascii="Calibri" w:hAnsi="Calibri" w:cs="Calibri"/>
        </w:rPr>
      </w:pPr>
      <w:r>
        <w:rPr>
          <w:rFonts w:ascii="Calibri" w:hAnsi="Calibri" w:cs="Calibri"/>
        </w:rPr>
        <w:tab/>
      </w:r>
    </w:p>
    <w:p w14:paraId="4B6C3C45" w14:textId="1250F5DE" w:rsidR="008C412C" w:rsidRDefault="008C412C" w:rsidP="007969D7">
      <w:pPr>
        <w:pStyle w:val="Default"/>
        <w:tabs>
          <w:tab w:val="right" w:leader="hyphen" w:pos="9072"/>
        </w:tabs>
        <w:rPr>
          <w:rFonts w:ascii="Calibri" w:hAnsi="Calibri" w:cs="Calibri"/>
        </w:rPr>
      </w:pPr>
      <w:r>
        <w:rPr>
          <w:rFonts w:ascii="Calibri" w:hAnsi="Calibri" w:cs="Calibri"/>
        </w:rPr>
        <w:tab/>
      </w:r>
    </w:p>
    <w:p w14:paraId="3D5F854F" w14:textId="1489F913" w:rsidR="008C412C" w:rsidRDefault="008C412C" w:rsidP="007969D7">
      <w:pPr>
        <w:pStyle w:val="Default"/>
        <w:tabs>
          <w:tab w:val="right" w:leader="hyphen" w:pos="9072"/>
        </w:tabs>
        <w:rPr>
          <w:rFonts w:ascii="Calibri" w:hAnsi="Calibri" w:cs="Calibri"/>
        </w:rPr>
      </w:pPr>
      <w:r>
        <w:rPr>
          <w:rFonts w:ascii="Calibri" w:hAnsi="Calibri" w:cs="Calibri"/>
        </w:rPr>
        <w:tab/>
      </w:r>
    </w:p>
    <w:p w14:paraId="0433E696" w14:textId="5621AC62" w:rsidR="008C412C" w:rsidRDefault="008C412C" w:rsidP="007969D7">
      <w:pPr>
        <w:pStyle w:val="Default"/>
        <w:tabs>
          <w:tab w:val="right" w:leader="hyphen" w:pos="9072"/>
        </w:tabs>
        <w:rPr>
          <w:rFonts w:ascii="Calibri" w:hAnsi="Calibri" w:cs="Calibri"/>
        </w:rPr>
      </w:pPr>
      <w:r>
        <w:rPr>
          <w:rFonts w:ascii="Calibri" w:hAnsi="Calibri" w:cs="Calibri"/>
        </w:rPr>
        <w:tab/>
      </w:r>
    </w:p>
    <w:p w14:paraId="5AE93155" w14:textId="3F167D45" w:rsidR="008C412C" w:rsidRDefault="008C412C" w:rsidP="007969D7">
      <w:pPr>
        <w:pStyle w:val="Default"/>
        <w:tabs>
          <w:tab w:val="right" w:leader="hyphen" w:pos="9072"/>
        </w:tabs>
        <w:rPr>
          <w:rFonts w:ascii="Calibri" w:hAnsi="Calibri" w:cs="Calibri"/>
        </w:rPr>
      </w:pPr>
      <w:r>
        <w:rPr>
          <w:rFonts w:ascii="Calibri" w:hAnsi="Calibri" w:cs="Calibri"/>
        </w:rPr>
        <w:tab/>
      </w:r>
    </w:p>
    <w:p w14:paraId="481ABD0F" w14:textId="44D3C356" w:rsidR="008C412C" w:rsidRDefault="008C412C" w:rsidP="007969D7">
      <w:pPr>
        <w:pStyle w:val="Default"/>
        <w:tabs>
          <w:tab w:val="right" w:leader="hyphen" w:pos="9072"/>
        </w:tabs>
        <w:rPr>
          <w:rFonts w:ascii="Calibri" w:hAnsi="Calibri" w:cs="Calibri"/>
        </w:rPr>
      </w:pPr>
      <w:r>
        <w:rPr>
          <w:rFonts w:ascii="Calibri" w:hAnsi="Calibri" w:cs="Calibri"/>
        </w:rPr>
        <w:tab/>
      </w:r>
    </w:p>
    <w:p w14:paraId="25988572" w14:textId="674439E2" w:rsidR="008C412C" w:rsidRDefault="008C412C" w:rsidP="007969D7">
      <w:pPr>
        <w:pStyle w:val="Default"/>
        <w:tabs>
          <w:tab w:val="right" w:leader="hyphen" w:pos="9072"/>
        </w:tabs>
        <w:rPr>
          <w:rFonts w:ascii="Calibri" w:hAnsi="Calibri" w:cs="Calibri"/>
        </w:rPr>
      </w:pPr>
      <w:r>
        <w:rPr>
          <w:rFonts w:ascii="Calibri" w:hAnsi="Calibri" w:cs="Calibri"/>
        </w:rPr>
        <w:tab/>
      </w:r>
    </w:p>
    <w:p w14:paraId="65F8D433" w14:textId="15F1A3A3" w:rsidR="008C412C" w:rsidRDefault="008C412C" w:rsidP="007969D7">
      <w:pPr>
        <w:pStyle w:val="Default"/>
        <w:tabs>
          <w:tab w:val="right" w:leader="hyphen" w:pos="9072"/>
        </w:tabs>
        <w:rPr>
          <w:rFonts w:ascii="Calibri" w:hAnsi="Calibri" w:cs="Calibri"/>
        </w:rPr>
      </w:pPr>
      <w:r>
        <w:rPr>
          <w:rFonts w:ascii="Calibri" w:hAnsi="Calibri" w:cs="Calibri"/>
        </w:rPr>
        <w:tab/>
      </w:r>
    </w:p>
    <w:p w14:paraId="39F4F622" w14:textId="0593518B" w:rsidR="008C412C" w:rsidRDefault="008C412C" w:rsidP="007969D7">
      <w:pPr>
        <w:pStyle w:val="Default"/>
        <w:tabs>
          <w:tab w:val="right" w:leader="hyphen" w:pos="9072"/>
        </w:tabs>
        <w:rPr>
          <w:rFonts w:ascii="Calibri" w:hAnsi="Calibri" w:cs="Calibri"/>
        </w:rPr>
      </w:pPr>
      <w:r>
        <w:rPr>
          <w:rFonts w:ascii="Calibri" w:hAnsi="Calibri" w:cs="Calibri"/>
        </w:rPr>
        <w:tab/>
      </w:r>
    </w:p>
    <w:p w14:paraId="03352262" w14:textId="2874B849" w:rsidR="008C412C" w:rsidRDefault="008C412C" w:rsidP="007969D7">
      <w:pPr>
        <w:pStyle w:val="Default"/>
        <w:tabs>
          <w:tab w:val="right" w:leader="hyphen" w:pos="9072"/>
        </w:tabs>
        <w:rPr>
          <w:rFonts w:ascii="Calibri" w:hAnsi="Calibri" w:cs="Calibri"/>
        </w:rPr>
      </w:pPr>
      <w:r>
        <w:rPr>
          <w:rFonts w:ascii="Calibri" w:hAnsi="Calibri" w:cs="Calibri"/>
        </w:rPr>
        <w:tab/>
      </w:r>
    </w:p>
    <w:p w14:paraId="2D666394" w14:textId="4C06F84F" w:rsidR="008C412C" w:rsidRDefault="008C412C" w:rsidP="007969D7">
      <w:pPr>
        <w:pStyle w:val="Default"/>
        <w:tabs>
          <w:tab w:val="right" w:leader="hyphen" w:pos="9072"/>
        </w:tabs>
        <w:rPr>
          <w:rFonts w:ascii="Calibri" w:hAnsi="Calibri" w:cs="Calibri"/>
        </w:rPr>
      </w:pPr>
      <w:r>
        <w:rPr>
          <w:rFonts w:ascii="Calibri" w:hAnsi="Calibri" w:cs="Calibri"/>
        </w:rPr>
        <w:tab/>
      </w:r>
    </w:p>
    <w:p w14:paraId="7ED524C1" w14:textId="51EFFB98" w:rsidR="008C412C" w:rsidRDefault="008C412C" w:rsidP="007969D7">
      <w:pPr>
        <w:pStyle w:val="Default"/>
        <w:tabs>
          <w:tab w:val="right" w:leader="hyphen" w:pos="9072"/>
        </w:tabs>
        <w:rPr>
          <w:rFonts w:ascii="Calibri" w:hAnsi="Calibri" w:cs="Calibri"/>
        </w:rPr>
      </w:pPr>
      <w:r>
        <w:rPr>
          <w:rFonts w:ascii="Calibri" w:hAnsi="Calibri" w:cs="Calibri"/>
        </w:rPr>
        <w:tab/>
      </w:r>
    </w:p>
    <w:p w14:paraId="099B8A5D" w14:textId="2F17C88F" w:rsidR="008C412C" w:rsidRDefault="008C412C" w:rsidP="007969D7">
      <w:pPr>
        <w:pStyle w:val="Default"/>
        <w:tabs>
          <w:tab w:val="right" w:leader="hyphen" w:pos="9072"/>
        </w:tabs>
        <w:rPr>
          <w:rFonts w:ascii="Calibri" w:hAnsi="Calibri" w:cs="Calibri"/>
        </w:rPr>
      </w:pPr>
      <w:r>
        <w:rPr>
          <w:rFonts w:ascii="Calibri" w:hAnsi="Calibri" w:cs="Calibri"/>
        </w:rPr>
        <w:tab/>
      </w:r>
    </w:p>
    <w:p w14:paraId="4C3818AB" w14:textId="1F1736D5" w:rsidR="008C412C" w:rsidRDefault="008C412C" w:rsidP="007969D7">
      <w:pPr>
        <w:pStyle w:val="Default"/>
        <w:tabs>
          <w:tab w:val="right" w:leader="hyphen" w:pos="9072"/>
        </w:tabs>
        <w:rPr>
          <w:rFonts w:ascii="Calibri" w:hAnsi="Calibri" w:cs="Calibri"/>
        </w:rPr>
      </w:pPr>
      <w:r>
        <w:rPr>
          <w:rFonts w:ascii="Calibri" w:hAnsi="Calibri" w:cs="Calibri"/>
        </w:rPr>
        <w:tab/>
      </w:r>
    </w:p>
    <w:p w14:paraId="735847EA" w14:textId="1CCBC296" w:rsidR="008C412C" w:rsidRDefault="008C412C" w:rsidP="007969D7">
      <w:pPr>
        <w:pStyle w:val="Default"/>
        <w:tabs>
          <w:tab w:val="right" w:leader="hyphen" w:pos="9072"/>
        </w:tabs>
        <w:rPr>
          <w:rFonts w:ascii="Calibri" w:hAnsi="Calibri" w:cs="Calibri"/>
        </w:rPr>
      </w:pPr>
      <w:r>
        <w:rPr>
          <w:rFonts w:ascii="Calibri" w:hAnsi="Calibri" w:cs="Calibri"/>
        </w:rPr>
        <w:tab/>
      </w:r>
    </w:p>
    <w:p w14:paraId="7BB3BA88" w14:textId="3907FD33" w:rsidR="008C412C" w:rsidRDefault="008C412C" w:rsidP="007969D7">
      <w:pPr>
        <w:pStyle w:val="Default"/>
        <w:tabs>
          <w:tab w:val="right" w:leader="hyphen" w:pos="9072"/>
        </w:tabs>
        <w:rPr>
          <w:rFonts w:ascii="Calibri" w:hAnsi="Calibri" w:cs="Calibri"/>
        </w:rPr>
      </w:pPr>
      <w:r>
        <w:rPr>
          <w:rFonts w:ascii="Calibri" w:hAnsi="Calibri" w:cs="Calibri"/>
        </w:rPr>
        <w:tab/>
      </w:r>
    </w:p>
    <w:p w14:paraId="6C88D03B" w14:textId="57A9617E" w:rsidR="008C412C" w:rsidRDefault="008C412C" w:rsidP="007969D7">
      <w:pPr>
        <w:pStyle w:val="Default"/>
        <w:tabs>
          <w:tab w:val="right" w:leader="hyphen" w:pos="9072"/>
        </w:tabs>
        <w:rPr>
          <w:rFonts w:ascii="Calibri" w:hAnsi="Calibri" w:cs="Calibri"/>
        </w:rPr>
      </w:pPr>
      <w:r>
        <w:rPr>
          <w:rFonts w:ascii="Calibri" w:hAnsi="Calibri" w:cs="Calibri"/>
        </w:rPr>
        <w:tab/>
      </w:r>
    </w:p>
    <w:p w14:paraId="6DDBD01D" w14:textId="24CBE598" w:rsidR="008C412C" w:rsidRDefault="008C412C" w:rsidP="007969D7">
      <w:pPr>
        <w:pStyle w:val="Default"/>
        <w:tabs>
          <w:tab w:val="right" w:leader="hyphen" w:pos="9072"/>
        </w:tabs>
        <w:rPr>
          <w:rFonts w:ascii="Calibri" w:hAnsi="Calibri" w:cs="Calibri"/>
        </w:rPr>
      </w:pPr>
      <w:r>
        <w:rPr>
          <w:rFonts w:ascii="Calibri" w:hAnsi="Calibri" w:cs="Calibri"/>
        </w:rPr>
        <w:tab/>
      </w:r>
    </w:p>
    <w:p w14:paraId="033A52BC" w14:textId="6F84B0AA" w:rsidR="008C412C" w:rsidRDefault="008C412C" w:rsidP="007969D7">
      <w:pPr>
        <w:pStyle w:val="Default"/>
        <w:tabs>
          <w:tab w:val="right" w:leader="hyphen" w:pos="9072"/>
        </w:tabs>
        <w:rPr>
          <w:rFonts w:ascii="Calibri" w:hAnsi="Calibri" w:cs="Calibri"/>
        </w:rPr>
      </w:pPr>
      <w:r>
        <w:rPr>
          <w:rFonts w:ascii="Calibri" w:hAnsi="Calibri" w:cs="Calibri"/>
        </w:rPr>
        <w:tab/>
      </w:r>
    </w:p>
    <w:p w14:paraId="005D2C5C" w14:textId="117B674B" w:rsidR="008C412C" w:rsidRDefault="008C412C" w:rsidP="007969D7">
      <w:pPr>
        <w:pStyle w:val="Default"/>
        <w:tabs>
          <w:tab w:val="right" w:leader="hyphen" w:pos="9072"/>
        </w:tabs>
        <w:rPr>
          <w:rFonts w:ascii="Calibri" w:hAnsi="Calibri" w:cs="Calibri"/>
        </w:rPr>
      </w:pPr>
      <w:r>
        <w:rPr>
          <w:rFonts w:ascii="Calibri" w:hAnsi="Calibri" w:cs="Calibri"/>
        </w:rPr>
        <w:tab/>
      </w:r>
    </w:p>
    <w:p w14:paraId="2EFF2186" w14:textId="0CB5D7AB" w:rsidR="008C412C" w:rsidRDefault="008C412C" w:rsidP="007969D7">
      <w:pPr>
        <w:pStyle w:val="Default"/>
        <w:tabs>
          <w:tab w:val="right" w:leader="hyphen" w:pos="9072"/>
        </w:tabs>
        <w:rPr>
          <w:rFonts w:ascii="Calibri" w:hAnsi="Calibri" w:cs="Calibri"/>
        </w:rPr>
      </w:pPr>
      <w:r>
        <w:rPr>
          <w:rFonts w:ascii="Calibri" w:hAnsi="Calibri" w:cs="Calibri"/>
        </w:rPr>
        <w:tab/>
      </w:r>
    </w:p>
    <w:p w14:paraId="49E30C46" w14:textId="265AB777" w:rsidR="008C412C" w:rsidRDefault="008C412C" w:rsidP="007969D7">
      <w:pPr>
        <w:pStyle w:val="Default"/>
        <w:tabs>
          <w:tab w:val="right" w:leader="hyphen" w:pos="9072"/>
        </w:tabs>
        <w:rPr>
          <w:rFonts w:ascii="Calibri" w:hAnsi="Calibri" w:cs="Calibri"/>
        </w:rPr>
      </w:pPr>
      <w:r>
        <w:rPr>
          <w:rFonts w:ascii="Calibri" w:hAnsi="Calibri" w:cs="Calibri"/>
        </w:rPr>
        <w:tab/>
      </w:r>
    </w:p>
    <w:p w14:paraId="224768EE" w14:textId="28912F4E" w:rsidR="008C412C" w:rsidRDefault="008C412C" w:rsidP="007969D7">
      <w:pPr>
        <w:pStyle w:val="Default"/>
        <w:tabs>
          <w:tab w:val="right" w:leader="hyphen" w:pos="9072"/>
        </w:tabs>
        <w:rPr>
          <w:rFonts w:ascii="Calibri" w:hAnsi="Calibri" w:cs="Calibri"/>
        </w:rPr>
      </w:pPr>
      <w:r>
        <w:rPr>
          <w:rFonts w:ascii="Calibri" w:hAnsi="Calibri" w:cs="Calibri"/>
        </w:rPr>
        <w:tab/>
      </w:r>
    </w:p>
    <w:p w14:paraId="043EB839" w14:textId="05638E5A" w:rsidR="00B32855" w:rsidRPr="007969D7" w:rsidRDefault="008C412C" w:rsidP="007969D7">
      <w:pPr>
        <w:pStyle w:val="Default"/>
        <w:tabs>
          <w:tab w:val="right" w:leader="hyphen" w:pos="9072"/>
        </w:tabs>
        <w:rPr>
          <w:rFonts w:ascii="Calibri" w:hAnsi="Calibri" w:cs="Calibri"/>
        </w:rPr>
      </w:pPr>
      <w:r>
        <w:rPr>
          <w:rFonts w:ascii="Calibri" w:hAnsi="Calibri" w:cs="Calibri"/>
        </w:rPr>
        <w:tab/>
      </w:r>
    </w:p>
    <w:sectPr w:rsidR="00B32855" w:rsidRPr="007969D7" w:rsidSect="00C64FFF">
      <w:footerReference w:type="default" r:id="rId13"/>
      <w:pgSz w:w="11907"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E380B" w14:textId="77777777" w:rsidR="00EA70CC" w:rsidRDefault="00EA70CC" w:rsidP="00DA04C0">
      <w:pPr>
        <w:spacing w:after="0" w:line="240" w:lineRule="auto"/>
      </w:pPr>
      <w:r>
        <w:separator/>
      </w:r>
    </w:p>
  </w:endnote>
  <w:endnote w:type="continuationSeparator" w:id="0">
    <w:p w14:paraId="464AF1F1" w14:textId="77777777" w:rsidR="00EA70CC" w:rsidRDefault="00EA70CC" w:rsidP="00DA04C0">
      <w:pPr>
        <w:spacing w:after="0" w:line="240" w:lineRule="auto"/>
      </w:pPr>
      <w:r>
        <w:continuationSeparator/>
      </w:r>
    </w:p>
  </w:endnote>
  <w:endnote w:type="continuationNotice" w:id="1">
    <w:p w14:paraId="1587542A" w14:textId="77777777" w:rsidR="00EA70CC" w:rsidRDefault="00EA7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793326"/>
      <w:docPartObj>
        <w:docPartGallery w:val="Page Numbers (Bottom of Page)"/>
        <w:docPartUnique/>
      </w:docPartObj>
    </w:sdtPr>
    <w:sdtEndPr>
      <w:rPr>
        <w:sz w:val="16"/>
        <w:szCs w:val="16"/>
      </w:rPr>
    </w:sdtEndPr>
    <w:sdtContent>
      <w:p w14:paraId="0E36AFF5" w14:textId="19C7C621" w:rsidR="00C2480A" w:rsidRPr="008B0318" w:rsidRDefault="00C2480A">
        <w:pPr>
          <w:pStyle w:val="Pieddepage"/>
          <w:jc w:val="right"/>
          <w:rPr>
            <w:sz w:val="16"/>
            <w:szCs w:val="16"/>
          </w:rPr>
        </w:pPr>
        <w:r w:rsidRPr="008B0318">
          <w:rPr>
            <w:sz w:val="16"/>
            <w:szCs w:val="16"/>
          </w:rPr>
          <w:fldChar w:fldCharType="begin"/>
        </w:r>
        <w:r w:rsidRPr="008B0318">
          <w:rPr>
            <w:sz w:val="16"/>
            <w:szCs w:val="16"/>
          </w:rPr>
          <w:instrText>PAGE   \* MERGEFORMAT</w:instrText>
        </w:r>
        <w:r w:rsidRPr="008B0318">
          <w:rPr>
            <w:sz w:val="16"/>
            <w:szCs w:val="16"/>
          </w:rPr>
          <w:fldChar w:fldCharType="separate"/>
        </w:r>
        <w:r w:rsidRPr="008B0318">
          <w:rPr>
            <w:sz w:val="16"/>
            <w:szCs w:val="16"/>
          </w:rPr>
          <w:t>2</w:t>
        </w:r>
        <w:r w:rsidRPr="008B0318">
          <w:rPr>
            <w:sz w:val="16"/>
            <w:szCs w:val="16"/>
          </w:rPr>
          <w:fldChar w:fldCharType="end"/>
        </w:r>
      </w:p>
    </w:sdtContent>
  </w:sdt>
  <w:p w14:paraId="6B4FAC3C" w14:textId="77777777" w:rsidR="00B275E9" w:rsidRDefault="00B275E9" w:rsidP="00B275E9">
    <w:pPr>
      <w:rPr>
        <w:sz w:val="20"/>
        <w:szCs w:val="20"/>
      </w:rPr>
    </w:pPr>
  </w:p>
  <w:p w14:paraId="0DABB09D" w14:textId="77777777" w:rsidR="00B275E9" w:rsidRDefault="00B275E9" w:rsidP="00EA50E1">
    <w:pPr>
      <w:pStyle w:val="Pieddepage"/>
      <w:jc w:val="center"/>
      <w:rPr>
        <w:sz w:val="20"/>
        <w:szCs w:val="20"/>
      </w:rPr>
    </w:pPr>
  </w:p>
  <w:p w14:paraId="3DDEC313" w14:textId="4A9D3FF7" w:rsidR="00A56B4F" w:rsidRPr="00B32855" w:rsidRDefault="00903A69" w:rsidP="00EA50E1">
    <w:pPr>
      <w:pStyle w:val="Pieddepage"/>
      <w:jc w:val="center"/>
      <w:rPr>
        <w:sz w:val="20"/>
        <w:szCs w:val="20"/>
      </w:rPr>
    </w:pPr>
    <w:r w:rsidRPr="00B32855">
      <w:rPr>
        <w:sz w:val="20"/>
        <w:szCs w:val="20"/>
      </w:rPr>
      <w:t>1</w:t>
    </w:r>
    <w:r w:rsidR="008B0318" w:rsidRPr="00B32855">
      <w:rPr>
        <w:sz w:val="20"/>
        <w:szCs w:val="20"/>
      </w:rPr>
      <w:t>7</w:t>
    </w:r>
    <w:r w:rsidRPr="00B32855">
      <w:rPr>
        <w:sz w:val="20"/>
        <w:szCs w:val="20"/>
        <w:vertAlign w:val="superscript"/>
      </w:rPr>
      <w:t>è</w:t>
    </w:r>
    <w:r w:rsidRPr="00B32855">
      <w:rPr>
        <w:sz w:val="20"/>
        <w:szCs w:val="20"/>
      </w:rPr>
      <w:t xml:space="preserve"> Rencontres Comifer-Gemas : 2</w:t>
    </w:r>
    <w:r w:rsidR="008B0318" w:rsidRPr="00B32855">
      <w:rPr>
        <w:sz w:val="20"/>
        <w:szCs w:val="20"/>
      </w:rPr>
      <w:t>5</w:t>
    </w:r>
    <w:r w:rsidRPr="00B32855">
      <w:rPr>
        <w:sz w:val="20"/>
        <w:szCs w:val="20"/>
      </w:rPr>
      <w:t>-2</w:t>
    </w:r>
    <w:r w:rsidR="008B0318" w:rsidRPr="00B32855">
      <w:rPr>
        <w:sz w:val="20"/>
        <w:szCs w:val="20"/>
      </w:rPr>
      <w:t>6</w:t>
    </w:r>
    <w:r w:rsidRPr="00B32855">
      <w:rPr>
        <w:sz w:val="20"/>
        <w:szCs w:val="20"/>
      </w:rPr>
      <w:t xml:space="preserve"> novembre 202</w:t>
    </w:r>
    <w:r w:rsidR="008B0318" w:rsidRPr="00B32855">
      <w:rPr>
        <w:sz w:val="20"/>
        <w:szCs w:val="20"/>
      </w:rPr>
      <w:t>5</w:t>
    </w:r>
    <w:r w:rsidRPr="00B32855">
      <w:rPr>
        <w:sz w:val="20"/>
        <w:szCs w:val="20"/>
      </w:rPr>
      <w:t xml:space="preserve"> - </w:t>
    </w:r>
    <w:r w:rsidR="008B0318" w:rsidRPr="00B32855">
      <w:rPr>
        <w:sz w:val="20"/>
        <w:szCs w:val="20"/>
      </w:rPr>
      <w:t>Metz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3DCFC" w14:textId="77777777" w:rsidR="00EA70CC" w:rsidRDefault="00EA70CC" w:rsidP="00DA04C0">
      <w:pPr>
        <w:spacing w:after="0" w:line="240" w:lineRule="auto"/>
      </w:pPr>
      <w:r>
        <w:separator/>
      </w:r>
    </w:p>
  </w:footnote>
  <w:footnote w:type="continuationSeparator" w:id="0">
    <w:p w14:paraId="2133BA3D" w14:textId="77777777" w:rsidR="00EA70CC" w:rsidRDefault="00EA70CC" w:rsidP="00DA04C0">
      <w:pPr>
        <w:spacing w:after="0" w:line="240" w:lineRule="auto"/>
      </w:pPr>
      <w:r>
        <w:continuationSeparator/>
      </w:r>
    </w:p>
  </w:footnote>
  <w:footnote w:type="continuationNotice" w:id="1">
    <w:p w14:paraId="3829C12C" w14:textId="77777777" w:rsidR="00EA70CC" w:rsidRDefault="00EA70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4CBB"/>
    <w:multiLevelType w:val="hybridMultilevel"/>
    <w:tmpl w:val="07246CDC"/>
    <w:lvl w:ilvl="0" w:tplc="927C083A">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4B59E0"/>
    <w:multiLevelType w:val="hybridMultilevel"/>
    <w:tmpl w:val="1276847E"/>
    <w:lvl w:ilvl="0" w:tplc="42DEC0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580AB7"/>
    <w:multiLevelType w:val="hybridMultilevel"/>
    <w:tmpl w:val="5A640588"/>
    <w:lvl w:ilvl="0" w:tplc="9C54D1E4">
      <w:start w:val="18"/>
      <w:numFmt w:val="bullet"/>
      <w:lvlText w:val=""/>
      <w:lvlJc w:val="left"/>
      <w:pPr>
        <w:ind w:left="720" w:hanging="360"/>
      </w:pPr>
      <w:rPr>
        <w:rFonts w:ascii="Wingdings" w:eastAsia="Times New Roman" w:hAnsi="Wingdings"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164F66"/>
    <w:multiLevelType w:val="hybridMultilevel"/>
    <w:tmpl w:val="9F32CAC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C42EC3"/>
    <w:multiLevelType w:val="hybridMultilevel"/>
    <w:tmpl w:val="DC2C13F0"/>
    <w:lvl w:ilvl="0" w:tplc="1FC8B94A">
      <w:start w:val="1"/>
      <w:numFmt w:val="bullet"/>
      <w:lvlText w:val=""/>
      <w:lvlJc w:val="left"/>
      <w:pPr>
        <w:ind w:left="644" w:hanging="360"/>
      </w:pPr>
      <w:rPr>
        <w:rFonts w:ascii="Wingdings" w:hAnsi="Wingdings" w:hint="default"/>
        <w:b/>
        <w:bCs w:val="0"/>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189785">
    <w:abstractNumId w:val="1"/>
  </w:num>
  <w:num w:numId="2" w16cid:durableId="1989360295">
    <w:abstractNumId w:val="0"/>
  </w:num>
  <w:num w:numId="3" w16cid:durableId="967395978">
    <w:abstractNumId w:val="3"/>
  </w:num>
  <w:num w:numId="4" w16cid:durableId="340595149">
    <w:abstractNumId w:val="2"/>
  </w:num>
  <w:num w:numId="5" w16cid:durableId="104675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8D"/>
    <w:rsid w:val="000006EA"/>
    <w:rsid w:val="000021C2"/>
    <w:rsid w:val="00003736"/>
    <w:rsid w:val="00003832"/>
    <w:rsid w:val="000132EC"/>
    <w:rsid w:val="00013923"/>
    <w:rsid w:val="000227C7"/>
    <w:rsid w:val="0002361E"/>
    <w:rsid w:val="0002395B"/>
    <w:rsid w:val="000259D6"/>
    <w:rsid w:val="000308AE"/>
    <w:rsid w:val="00030A59"/>
    <w:rsid w:val="00034590"/>
    <w:rsid w:val="00034686"/>
    <w:rsid w:val="00035E46"/>
    <w:rsid w:val="000415EC"/>
    <w:rsid w:val="000441CF"/>
    <w:rsid w:val="00044B81"/>
    <w:rsid w:val="0004530F"/>
    <w:rsid w:val="000504ED"/>
    <w:rsid w:val="00060E8E"/>
    <w:rsid w:val="000620A1"/>
    <w:rsid w:val="000649E5"/>
    <w:rsid w:val="000707B5"/>
    <w:rsid w:val="00072320"/>
    <w:rsid w:val="00073622"/>
    <w:rsid w:val="00073D0F"/>
    <w:rsid w:val="00080143"/>
    <w:rsid w:val="0008132E"/>
    <w:rsid w:val="000845C3"/>
    <w:rsid w:val="00084D1B"/>
    <w:rsid w:val="00090F3D"/>
    <w:rsid w:val="00095D4D"/>
    <w:rsid w:val="000A1980"/>
    <w:rsid w:val="000A33A4"/>
    <w:rsid w:val="000A4E16"/>
    <w:rsid w:val="000B0F3D"/>
    <w:rsid w:val="000B22C9"/>
    <w:rsid w:val="000B2AED"/>
    <w:rsid w:val="000C0D4E"/>
    <w:rsid w:val="000C6042"/>
    <w:rsid w:val="000E0388"/>
    <w:rsid w:val="000E0A8B"/>
    <w:rsid w:val="000E1782"/>
    <w:rsid w:val="000E51C2"/>
    <w:rsid w:val="000E6B43"/>
    <w:rsid w:val="000F49CE"/>
    <w:rsid w:val="000F7551"/>
    <w:rsid w:val="001002AA"/>
    <w:rsid w:val="00100F39"/>
    <w:rsid w:val="00103D22"/>
    <w:rsid w:val="00104C02"/>
    <w:rsid w:val="00106F1B"/>
    <w:rsid w:val="001070F6"/>
    <w:rsid w:val="001128F6"/>
    <w:rsid w:val="00113774"/>
    <w:rsid w:val="00122619"/>
    <w:rsid w:val="00123F38"/>
    <w:rsid w:val="001253FF"/>
    <w:rsid w:val="001274F9"/>
    <w:rsid w:val="00143CA1"/>
    <w:rsid w:val="00145AE9"/>
    <w:rsid w:val="001476F5"/>
    <w:rsid w:val="00152AFC"/>
    <w:rsid w:val="0015505D"/>
    <w:rsid w:val="001572A5"/>
    <w:rsid w:val="00162F0B"/>
    <w:rsid w:val="00164E32"/>
    <w:rsid w:val="00166165"/>
    <w:rsid w:val="00166387"/>
    <w:rsid w:val="00177B2B"/>
    <w:rsid w:val="0018189D"/>
    <w:rsid w:val="0018269A"/>
    <w:rsid w:val="00184464"/>
    <w:rsid w:val="00197AFC"/>
    <w:rsid w:val="001A2073"/>
    <w:rsid w:val="001A2604"/>
    <w:rsid w:val="001A69DA"/>
    <w:rsid w:val="001A6E65"/>
    <w:rsid w:val="001B2D6D"/>
    <w:rsid w:val="001B5EAF"/>
    <w:rsid w:val="001C42D1"/>
    <w:rsid w:val="001C5E56"/>
    <w:rsid w:val="001D10DB"/>
    <w:rsid w:val="001E4ECC"/>
    <w:rsid w:val="001F227B"/>
    <w:rsid w:val="001F25EC"/>
    <w:rsid w:val="001F609E"/>
    <w:rsid w:val="00203E2B"/>
    <w:rsid w:val="00205E9D"/>
    <w:rsid w:val="002123C7"/>
    <w:rsid w:val="002207F4"/>
    <w:rsid w:val="00231C5B"/>
    <w:rsid w:val="002362C2"/>
    <w:rsid w:val="0024104D"/>
    <w:rsid w:val="00242A2C"/>
    <w:rsid w:val="00243BB2"/>
    <w:rsid w:val="00245579"/>
    <w:rsid w:val="00252967"/>
    <w:rsid w:val="0025362E"/>
    <w:rsid w:val="002543A5"/>
    <w:rsid w:val="00255F05"/>
    <w:rsid w:val="00261609"/>
    <w:rsid w:val="00266F48"/>
    <w:rsid w:val="00270EC1"/>
    <w:rsid w:val="00271819"/>
    <w:rsid w:val="0027246C"/>
    <w:rsid w:val="00280AFB"/>
    <w:rsid w:val="00281EC8"/>
    <w:rsid w:val="00281F07"/>
    <w:rsid w:val="00282C30"/>
    <w:rsid w:val="002833F9"/>
    <w:rsid w:val="00283FEA"/>
    <w:rsid w:val="00284B6B"/>
    <w:rsid w:val="00290B74"/>
    <w:rsid w:val="0029215B"/>
    <w:rsid w:val="002958C5"/>
    <w:rsid w:val="002966A1"/>
    <w:rsid w:val="002A2C17"/>
    <w:rsid w:val="002A6E34"/>
    <w:rsid w:val="002C1833"/>
    <w:rsid w:val="002C1AB6"/>
    <w:rsid w:val="002C1F2F"/>
    <w:rsid w:val="002C613D"/>
    <w:rsid w:val="002D6A18"/>
    <w:rsid w:val="002D786C"/>
    <w:rsid w:val="002E15B5"/>
    <w:rsid w:val="002E70D4"/>
    <w:rsid w:val="002F7F2A"/>
    <w:rsid w:val="00301694"/>
    <w:rsid w:val="00312F33"/>
    <w:rsid w:val="00313E71"/>
    <w:rsid w:val="003307EA"/>
    <w:rsid w:val="003313EE"/>
    <w:rsid w:val="00337218"/>
    <w:rsid w:val="00340A28"/>
    <w:rsid w:val="0034354D"/>
    <w:rsid w:val="00344E78"/>
    <w:rsid w:val="00346CC8"/>
    <w:rsid w:val="00353BDE"/>
    <w:rsid w:val="003575BA"/>
    <w:rsid w:val="0036289E"/>
    <w:rsid w:val="00362E2C"/>
    <w:rsid w:val="00373D2B"/>
    <w:rsid w:val="00376044"/>
    <w:rsid w:val="00384F4F"/>
    <w:rsid w:val="003905D5"/>
    <w:rsid w:val="003951EE"/>
    <w:rsid w:val="003A222A"/>
    <w:rsid w:val="003A6644"/>
    <w:rsid w:val="003B0B8F"/>
    <w:rsid w:val="003B2F8E"/>
    <w:rsid w:val="003C0560"/>
    <w:rsid w:val="003C11C7"/>
    <w:rsid w:val="003C26F2"/>
    <w:rsid w:val="003C3166"/>
    <w:rsid w:val="003C3AB0"/>
    <w:rsid w:val="003D0438"/>
    <w:rsid w:val="003D2332"/>
    <w:rsid w:val="003D5878"/>
    <w:rsid w:val="003D5E77"/>
    <w:rsid w:val="003D65F5"/>
    <w:rsid w:val="003E6772"/>
    <w:rsid w:val="003E751E"/>
    <w:rsid w:val="00405D27"/>
    <w:rsid w:val="00406913"/>
    <w:rsid w:val="00410263"/>
    <w:rsid w:val="004123BB"/>
    <w:rsid w:val="004142A8"/>
    <w:rsid w:val="0043286E"/>
    <w:rsid w:val="00434667"/>
    <w:rsid w:val="00435625"/>
    <w:rsid w:val="0044398B"/>
    <w:rsid w:val="00446FBB"/>
    <w:rsid w:val="0046026C"/>
    <w:rsid w:val="004656DD"/>
    <w:rsid w:val="004672A3"/>
    <w:rsid w:val="00472005"/>
    <w:rsid w:val="00474FE0"/>
    <w:rsid w:val="00485A38"/>
    <w:rsid w:val="004864EA"/>
    <w:rsid w:val="004865D2"/>
    <w:rsid w:val="004923BB"/>
    <w:rsid w:val="00492C57"/>
    <w:rsid w:val="00492FA9"/>
    <w:rsid w:val="00496C93"/>
    <w:rsid w:val="004A4DD4"/>
    <w:rsid w:val="004A6F1F"/>
    <w:rsid w:val="004B21EF"/>
    <w:rsid w:val="004B3D9C"/>
    <w:rsid w:val="004B4035"/>
    <w:rsid w:val="004B4B41"/>
    <w:rsid w:val="004B7CD7"/>
    <w:rsid w:val="004C07DF"/>
    <w:rsid w:val="004C3818"/>
    <w:rsid w:val="004D0B10"/>
    <w:rsid w:val="004D2B13"/>
    <w:rsid w:val="004E4C29"/>
    <w:rsid w:val="004E5539"/>
    <w:rsid w:val="004F2658"/>
    <w:rsid w:val="004F3A54"/>
    <w:rsid w:val="004F48B7"/>
    <w:rsid w:val="004F757F"/>
    <w:rsid w:val="004F772D"/>
    <w:rsid w:val="00503E9F"/>
    <w:rsid w:val="005060C9"/>
    <w:rsid w:val="00506FB6"/>
    <w:rsid w:val="005162C8"/>
    <w:rsid w:val="00521EC2"/>
    <w:rsid w:val="00530195"/>
    <w:rsid w:val="00530E16"/>
    <w:rsid w:val="00544487"/>
    <w:rsid w:val="00551D79"/>
    <w:rsid w:val="005533B8"/>
    <w:rsid w:val="00553FD1"/>
    <w:rsid w:val="00557882"/>
    <w:rsid w:val="00561E60"/>
    <w:rsid w:val="00572B45"/>
    <w:rsid w:val="00574EDC"/>
    <w:rsid w:val="00577AA4"/>
    <w:rsid w:val="005854E7"/>
    <w:rsid w:val="00590876"/>
    <w:rsid w:val="00594059"/>
    <w:rsid w:val="00594C23"/>
    <w:rsid w:val="005A1CAE"/>
    <w:rsid w:val="005A2653"/>
    <w:rsid w:val="005A2FC0"/>
    <w:rsid w:val="005A36B7"/>
    <w:rsid w:val="005A3BCF"/>
    <w:rsid w:val="005A4544"/>
    <w:rsid w:val="005A4792"/>
    <w:rsid w:val="005B1F8A"/>
    <w:rsid w:val="005B2637"/>
    <w:rsid w:val="005B36EA"/>
    <w:rsid w:val="005C141B"/>
    <w:rsid w:val="005C14F5"/>
    <w:rsid w:val="005C2F9D"/>
    <w:rsid w:val="005C797F"/>
    <w:rsid w:val="005D06F5"/>
    <w:rsid w:val="005E5711"/>
    <w:rsid w:val="005E6D1D"/>
    <w:rsid w:val="005F1C90"/>
    <w:rsid w:val="00600387"/>
    <w:rsid w:val="00601BEA"/>
    <w:rsid w:val="0060595F"/>
    <w:rsid w:val="00607A06"/>
    <w:rsid w:val="006130E5"/>
    <w:rsid w:val="00627B1A"/>
    <w:rsid w:val="006334B2"/>
    <w:rsid w:val="006357B8"/>
    <w:rsid w:val="00653022"/>
    <w:rsid w:val="0065659A"/>
    <w:rsid w:val="00660F79"/>
    <w:rsid w:val="00661E77"/>
    <w:rsid w:val="006717F5"/>
    <w:rsid w:val="006735CE"/>
    <w:rsid w:val="00676CDD"/>
    <w:rsid w:val="00681249"/>
    <w:rsid w:val="006837F9"/>
    <w:rsid w:val="00684949"/>
    <w:rsid w:val="006917A3"/>
    <w:rsid w:val="0069233D"/>
    <w:rsid w:val="00696A0F"/>
    <w:rsid w:val="00696D74"/>
    <w:rsid w:val="006A759C"/>
    <w:rsid w:val="006B2895"/>
    <w:rsid w:val="006B683D"/>
    <w:rsid w:val="006C10CD"/>
    <w:rsid w:val="006D068B"/>
    <w:rsid w:val="006D17A0"/>
    <w:rsid w:val="006D1E20"/>
    <w:rsid w:val="006D2518"/>
    <w:rsid w:val="006D3962"/>
    <w:rsid w:val="006E34E8"/>
    <w:rsid w:val="006E422D"/>
    <w:rsid w:val="006E6411"/>
    <w:rsid w:val="00700977"/>
    <w:rsid w:val="00703B6A"/>
    <w:rsid w:val="00703EAD"/>
    <w:rsid w:val="00707F09"/>
    <w:rsid w:val="00711DBD"/>
    <w:rsid w:val="00715842"/>
    <w:rsid w:val="00723338"/>
    <w:rsid w:val="00724601"/>
    <w:rsid w:val="00731945"/>
    <w:rsid w:val="0073313B"/>
    <w:rsid w:val="00742022"/>
    <w:rsid w:val="007444D1"/>
    <w:rsid w:val="007512A1"/>
    <w:rsid w:val="00755682"/>
    <w:rsid w:val="007570F0"/>
    <w:rsid w:val="00763D28"/>
    <w:rsid w:val="00767B8B"/>
    <w:rsid w:val="00780ECC"/>
    <w:rsid w:val="007865B1"/>
    <w:rsid w:val="007874B2"/>
    <w:rsid w:val="00793744"/>
    <w:rsid w:val="007969D7"/>
    <w:rsid w:val="007A1331"/>
    <w:rsid w:val="007A528C"/>
    <w:rsid w:val="007B255F"/>
    <w:rsid w:val="007B5D19"/>
    <w:rsid w:val="007C6992"/>
    <w:rsid w:val="007D74E9"/>
    <w:rsid w:val="007D7BB4"/>
    <w:rsid w:val="007F08E6"/>
    <w:rsid w:val="007F1416"/>
    <w:rsid w:val="007F30A6"/>
    <w:rsid w:val="007F67BD"/>
    <w:rsid w:val="00807B08"/>
    <w:rsid w:val="008139C9"/>
    <w:rsid w:val="00813E80"/>
    <w:rsid w:val="008255B0"/>
    <w:rsid w:val="00826681"/>
    <w:rsid w:val="0084213F"/>
    <w:rsid w:val="00842E65"/>
    <w:rsid w:val="00842FAF"/>
    <w:rsid w:val="00844F53"/>
    <w:rsid w:val="00847721"/>
    <w:rsid w:val="00850BAD"/>
    <w:rsid w:val="00851E79"/>
    <w:rsid w:val="00865976"/>
    <w:rsid w:val="00866C96"/>
    <w:rsid w:val="00875AED"/>
    <w:rsid w:val="00875BAD"/>
    <w:rsid w:val="008771EC"/>
    <w:rsid w:val="00877341"/>
    <w:rsid w:val="00881F94"/>
    <w:rsid w:val="00885192"/>
    <w:rsid w:val="00890FEE"/>
    <w:rsid w:val="00892FEB"/>
    <w:rsid w:val="008A1469"/>
    <w:rsid w:val="008A5833"/>
    <w:rsid w:val="008A7FDA"/>
    <w:rsid w:val="008B0005"/>
    <w:rsid w:val="008B0318"/>
    <w:rsid w:val="008B74F9"/>
    <w:rsid w:val="008B7B3D"/>
    <w:rsid w:val="008C1D6A"/>
    <w:rsid w:val="008C25DF"/>
    <w:rsid w:val="008C2AAA"/>
    <w:rsid w:val="008C412C"/>
    <w:rsid w:val="008C41CD"/>
    <w:rsid w:val="008C74A7"/>
    <w:rsid w:val="008D5522"/>
    <w:rsid w:val="008E5D44"/>
    <w:rsid w:val="008F0436"/>
    <w:rsid w:val="00903A69"/>
    <w:rsid w:val="0090443E"/>
    <w:rsid w:val="00905F53"/>
    <w:rsid w:val="00913CE4"/>
    <w:rsid w:val="009173F6"/>
    <w:rsid w:val="00921D48"/>
    <w:rsid w:val="009262EC"/>
    <w:rsid w:val="009302A2"/>
    <w:rsid w:val="00930D7D"/>
    <w:rsid w:val="0094006F"/>
    <w:rsid w:val="00943628"/>
    <w:rsid w:val="009462BC"/>
    <w:rsid w:val="009514BF"/>
    <w:rsid w:val="009548AA"/>
    <w:rsid w:val="009568A1"/>
    <w:rsid w:val="00960A2E"/>
    <w:rsid w:val="0096142C"/>
    <w:rsid w:val="009678D6"/>
    <w:rsid w:val="00971DD3"/>
    <w:rsid w:val="00974F64"/>
    <w:rsid w:val="00983CEA"/>
    <w:rsid w:val="009A05E7"/>
    <w:rsid w:val="009A21E9"/>
    <w:rsid w:val="009A5FBC"/>
    <w:rsid w:val="009B12B3"/>
    <w:rsid w:val="009B356F"/>
    <w:rsid w:val="009B77CB"/>
    <w:rsid w:val="009C443E"/>
    <w:rsid w:val="009D0AF3"/>
    <w:rsid w:val="009D0C93"/>
    <w:rsid w:val="009D13B6"/>
    <w:rsid w:val="009D31FB"/>
    <w:rsid w:val="009D50EC"/>
    <w:rsid w:val="009E0568"/>
    <w:rsid w:val="009E0FB5"/>
    <w:rsid w:val="009E52F3"/>
    <w:rsid w:val="009E5D94"/>
    <w:rsid w:val="009F1BA3"/>
    <w:rsid w:val="009F5BE7"/>
    <w:rsid w:val="00A05EC0"/>
    <w:rsid w:val="00A21621"/>
    <w:rsid w:val="00A25C4A"/>
    <w:rsid w:val="00A37912"/>
    <w:rsid w:val="00A37BCA"/>
    <w:rsid w:val="00A4481A"/>
    <w:rsid w:val="00A44873"/>
    <w:rsid w:val="00A448E2"/>
    <w:rsid w:val="00A46250"/>
    <w:rsid w:val="00A56B4F"/>
    <w:rsid w:val="00A6027A"/>
    <w:rsid w:val="00A6191C"/>
    <w:rsid w:val="00A6371C"/>
    <w:rsid w:val="00A6547B"/>
    <w:rsid w:val="00A67492"/>
    <w:rsid w:val="00A7160D"/>
    <w:rsid w:val="00A7185D"/>
    <w:rsid w:val="00A71953"/>
    <w:rsid w:val="00A8037D"/>
    <w:rsid w:val="00A81230"/>
    <w:rsid w:val="00A815BF"/>
    <w:rsid w:val="00A8686D"/>
    <w:rsid w:val="00A9011B"/>
    <w:rsid w:val="00AA1881"/>
    <w:rsid w:val="00AA2AD5"/>
    <w:rsid w:val="00AA3EB2"/>
    <w:rsid w:val="00AC216B"/>
    <w:rsid w:val="00AC4559"/>
    <w:rsid w:val="00AD1B30"/>
    <w:rsid w:val="00AD69A9"/>
    <w:rsid w:val="00AE32BC"/>
    <w:rsid w:val="00AE4F47"/>
    <w:rsid w:val="00B01231"/>
    <w:rsid w:val="00B05E33"/>
    <w:rsid w:val="00B23649"/>
    <w:rsid w:val="00B2448D"/>
    <w:rsid w:val="00B275E9"/>
    <w:rsid w:val="00B32855"/>
    <w:rsid w:val="00B431AE"/>
    <w:rsid w:val="00B437EF"/>
    <w:rsid w:val="00B556FB"/>
    <w:rsid w:val="00B55E66"/>
    <w:rsid w:val="00B629FB"/>
    <w:rsid w:val="00B63A58"/>
    <w:rsid w:val="00B74D4C"/>
    <w:rsid w:val="00B8105D"/>
    <w:rsid w:val="00B90BA5"/>
    <w:rsid w:val="00B92435"/>
    <w:rsid w:val="00B92F4A"/>
    <w:rsid w:val="00B9344A"/>
    <w:rsid w:val="00BA28D6"/>
    <w:rsid w:val="00BA4C28"/>
    <w:rsid w:val="00BA6422"/>
    <w:rsid w:val="00BB0A7A"/>
    <w:rsid w:val="00BB0CF8"/>
    <w:rsid w:val="00BC0F14"/>
    <w:rsid w:val="00BC2D63"/>
    <w:rsid w:val="00BC358F"/>
    <w:rsid w:val="00BC4E45"/>
    <w:rsid w:val="00BC51EB"/>
    <w:rsid w:val="00BC562A"/>
    <w:rsid w:val="00BD0F9B"/>
    <w:rsid w:val="00BD2015"/>
    <w:rsid w:val="00BD26CF"/>
    <w:rsid w:val="00BD61D3"/>
    <w:rsid w:val="00BF63EA"/>
    <w:rsid w:val="00C03780"/>
    <w:rsid w:val="00C2480A"/>
    <w:rsid w:val="00C27D79"/>
    <w:rsid w:val="00C31AEE"/>
    <w:rsid w:val="00C3320C"/>
    <w:rsid w:val="00C4399D"/>
    <w:rsid w:val="00C45A95"/>
    <w:rsid w:val="00C47AAB"/>
    <w:rsid w:val="00C509A0"/>
    <w:rsid w:val="00C6000F"/>
    <w:rsid w:val="00C62FF7"/>
    <w:rsid w:val="00C64B79"/>
    <w:rsid w:val="00C64FFF"/>
    <w:rsid w:val="00C65506"/>
    <w:rsid w:val="00C73999"/>
    <w:rsid w:val="00C754C4"/>
    <w:rsid w:val="00C80849"/>
    <w:rsid w:val="00C836D4"/>
    <w:rsid w:val="00C850B2"/>
    <w:rsid w:val="00C85A49"/>
    <w:rsid w:val="00C91CF3"/>
    <w:rsid w:val="00C95CF0"/>
    <w:rsid w:val="00CA1A19"/>
    <w:rsid w:val="00CA4E8C"/>
    <w:rsid w:val="00CB4C5E"/>
    <w:rsid w:val="00CC1291"/>
    <w:rsid w:val="00CC3968"/>
    <w:rsid w:val="00CC3FCA"/>
    <w:rsid w:val="00CD7B2E"/>
    <w:rsid w:val="00CE0415"/>
    <w:rsid w:val="00CE40C2"/>
    <w:rsid w:val="00CE50CA"/>
    <w:rsid w:val="00CF54DB"/>
    <w:rsid w:val="00D00E85"/>
    <w:rsid w:val="00D020D7"/>
    <w:rsid w:val="00D040E7"/>
    <w:rsid w:val="00D151C8"/>
    <w:rsid w:val="00D21E3E"/>
    <w:rsid w:val="00D4363D"/>
    <w:rsid w:val="00D439BA"/>
    <w:rsid w:val="00D44334"/>
    <w:rsid w:val="00D57CDB"/>
    <w:rsid w:val="00D602E7"/>
    <w:rsid w:val="00D605F4"/>
    <w:rsid w:val="00D63CC9"/>
    <w:rsid w:val="00D6498F"/>
    <w:rsid w:val="00D66AAF"/>
    <w:rsid w:val="00D711E7"/>
    <w:rsid w:val="00D715BF"/>
    <w:rsid w:val="00D721CB"/>
    <w:rsid w:val="00D733EB"/>
    <w:rsid w:val="00DA04C0"/>
    <w:rsid w:val="00DA1A4D"/>
    <w:rsid w:val="00DA3BFB"/>
    <w:rsid w:val="00DA42FA"/>
    <w:rsid w:val="00DB0C61"/>
    <w:rsid w:val="00DB151B"/>
    <w:rsid w:val="00DC3CAB"/>
    <w:rsid w:val="00DC73CC"/>
    <w:rsid w:val="00DC7496"/>
    <w:rsid w:val="00DD23D1"/>
    <w:rsid w:val="00DF004B"/>
    <w:rsid w:val="00DF0416"/>
    <w:rsid w:val="00DF1E93"/>
    <w:rsid w:val="00DF5278"/>
    <w:rsid w:val="00DF5EB9"/>
    <w:rsid w:val="00DF6E7D"/>
    <w:rsid w:val="00E01CB1"/>
    <w:rsid w:val="00E03BEE"/>
    <w:rsid w:val="00E07AB0"/>
    <w:rsid w:val="00E1089B"/>
    <w:rsid w:val="00E17025"/>
    <w:rsid w:val="00E1770B"/>
    <w:rsid w:val="00E22AA3"/>
    <w:rsid w:val="00E22AB0"/>
    <w:rsid w:val="00E32B96"/>
    <w:rsid w:val="00E34AA9"/>
    <w:rsid w:val="00E36953"/>
    <w:rsid w:val="00E444B7"/>
    <w:rsid w:val="00E54692"/>
    <w:rsid w:val="00E654B7"/>
    <w:rsid w:val="00E70947"/>
    <w:rsid w:val="00E77377"/>
    <w:rsid w:val="00E93534"/>
    <w:rsid w:val="00EA2EC2"/>
    <w:rsid w:val="00EA3C89"/>
    <w:rsid w:val="00EA50E1"/>
    <w:rsid w:val="00EA60B9"/>
    <w:rsid w:val="00EA60C0"/>
    <w:rsid w:val="00EA70CC"/>
    <w:rsid w:val="00EB34CB"/>
    <w:rsid w:val="00EB5D3B"/>
    <w:rsid w:val="00EB7CE6"/>
    <w:rsid w:val="00EC721E"/>
    <w:rsid w:val="00ED63E1"/>
    <w:rsid w:val="00ED76D3"/>
    <w:rsid w:val="00EE1002"/>
    <w:rsid w:val="00EE12FD"/>
    <w:rsid w:val="00EE3B8F"/>
    <w:rsid w:val="00EE573D"/>
    <w:rsid w:val="00EE7C56"/>
    <w:rsid w:val="00EF1426"/>
    <w:rsid w:val="00EF3D2F"/>
    <w:rsid w:val="00F02C5A"/>
    <w:rsid w:val="00F0326B"/>
    <w:rsid w:val="00F04182"/>
    <w:rsid w:val="00F06224"/>
    <w:rsid w:val="00F1102E"/>
    <w:rsid w:val="00F12184"/>
    <w:rsid w:val="00F135FA"/>
    <w:rsid w:val="00F137FB"/>
    <w:rsid w:val="00F1421E"/>
    <w:rsid w:val="00F14559"/>
    <w:rsid w:val="00F23694"/>
    <w:rsid w:val="00F244D9"/>
    <w:rsid w:val="00F36A08"/>
    <w:rsid w:val="00F40B1B"/>
    <w:rsid w:val="00F433F0"/>
    <w:rsid w:val="00F51768"/>
    <w:rsid w:val="00F524CA"/>
    <w:rsid w:val="00F539BC"/>
    <w:rsid w:val="00F54BA3"/>
    <w:rsid w:val="00F611A5"/>
    <w:rsid w:val="00F62547"/>
    <w:rsid w:val="00F63502"/>
    <w:rsid w:val="00F64B05"/>
    <w:rsid w:val="00F71B18"/>
    <w:rsid w:val="00F8091D"/>
    <w:rsid w:val="00F8727D"/>
    <w:rsid w:val="00FA1036"/>
    <w:rsid w:val="00FA7DB8"/>
    <w:rsid w:val="00FC368D"/>
    <w:rsid w:val="00FC3C12"/>
    <w:rsid w:val="00FC5E2B"/>
    <w:rsid w:val="00FC7740"/>
    <w:rsid w:val="00FD18A7"/>
    <w:rsid w:val="00FD7C6D"/>
    <w:rsid w:val="00FE378B"/>
    <w:rsid w:val="00FF4565"/>
    <w:rsid w:val="00FF4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7C082"/>
  <w15:chartTrackingRefBased/>
  <w15:docId w15:val="{08CEECBF-E31E-40D1-A721-E4C41831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6D"/>
  </w:style>
  <w:style w:type="paragraph" w:styleId="Titre1">
    <w:name w:val="heading 1"/>
    <w:basedOn w:val="Normal"/>
    <w:next w:val="Normal"/>
    <w:link w:val="Titre1Car"/>
    <w:uiPriority w:val="9"/>
    <w:qFormat/>
    <w:rsid w:val="00E170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2448D"/>
    <w:rPr>
      <w:b/>
      <w:bCs/>
    </w:rPr>
  </w:style>
  <w:style w:type="character" w:styleId="Lienhypertexte">
    <w:name w:val="Hyperlink"/>
    <w:basedOn w:val="Policepardfaut"/>
    <w:uiPriority w:val="99"/>
    <w:unhideWhenUsed/>
    <w:rsid w:val="00FC3C12"/>
    <w:rPr>
      <w:color w:val="0000FF" w:themeColor="hyperlink"/>
      <w:u w:val="single"/>
    </w:rPr>
  </w:style>
  <w:style w:type="character" w:styleId="Mentionnonrsolue">
    <w:name w:val="Unresolved Mention"/>
    <w:basedOn w:val="Policepardfaut"/>
    <w:uiPriority w:val="99"/>
    <w:semiHidden/>
    <w:unhideWhenUsed/>
    <w:rsid w:val="00FC3C12"/>
    <w:rPr>
      <w:color w:val="605E5C"/>
      <w:shd w:val="clear" w:color="auto" w:fill="E1DFDD"/>
    </w:rPr>
  </w:style>
  <w:style w:type="paragraph" w:customStyle="1" w:styleId="pa2">
    <w:name w:val="pa2"/>
    <w:basedOn w:val="Normal"/>
    <w:rsid w:val="000B22C9"/>
    <w:pPr>
      <w:spacing w:before="100" w:beforeAutospacing="1" w:after="100" w:afterAutospacing="1" w:line="240" w:lineRule="auto"/>
    </w:pPr>
    <w:rPr>
      <w:rFonts w:ascii="Times New Roman" w:hAnsi="Times New Roman" w:cs="Times New Roman"/>
      <w:color w:val="330033"/>
      <w:sz w:val="24"/>
      <w:szCs w:val="24"/>
      <w:lang w:eastAsia="fr-FR"/>
    </w:rPr>
  </w:style>
  <w:style w:type="paragraph" w:styleId="Paragraphedeliste">
    <w:name w:val="List Paragraph"/>
    <w:basedOn w:val="Normal"/>
    <w:uiPriority w:val="34"/>
    <w:qFormat/>
    <w:rsid w:val="007865B1"/>
    <w:pPr>
      <w:ind w:left="720"/>
      <w:contextualSpacing/>
    </w:pPr>
  </w:style>
  <w:style w:type="paragraph" w:customStyle="1" w:styleId="Pa20">
    <w:name w:val="Pa2"/>
    <w:basedOn w:val="Normal"/>
    <w:uiPriority w:val="99"/>
    <w:rsid w:val="00EC721E"/>
    <w:pPr>
      <w:autoSpaceDE w:val="0"/>
      <w:autoSpaceDN w:val="0"/>
      <w:spacing w:after="0" w:line="241" w:lineRule="atLeast"/>
    </w:pPr>
    <w:rPr>
      <w:rFonts w:ascii="Times New Roman" w:hAnsi="Times New Roman" w:cs="Times New Roman"/>
      <w:sz w:val="24"/>
      <w:szCs w:val="24"/>
      <w:lang w:eastAsia="fr-FR"/>
    </w:rPr>
  </w:style>
  <w:style w:type="paragraph" w:customStyle="1" w:styleId="Default">
    <w:name w:val="Default"/>
    <w:rsid w:val="00B05E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Pa0">
    <w:name w:val="Pa0"/>
    <w:basedOn w:val="Default"/>
    <w:next w:val="Default"/>
    <w:uiPriority w:val="99"/>
    <w:rsid w:val="00122619"/>
    <w:pPr>
      <w:spacing w:line="241" w:lineRule="atLeast"/>
    </w:pPr>
    <w:rPr>
      <w:color w:val="auto"/>
    </w:rPr>
  </w:style>
  <w:style w:type="character" w:customStyle="1" w:styleId="A0">
    <w:name w:val="A0"/>
    <w:uiPriority w:val="99"/>
    <w:rsid w:val="00122619"/>
    <w:rPr>
      <w:b/>
      <w:color w:val="05490B"/>
      <w:sz w:val="50"/>
    </w:rPr>
  </w:style>
  <w:style w:type="paragraph" w:customStyle="1" w:styleId="Pa1">
    <w:name w:val="Pa1"/>
    <w:basedOn w:val="Default"/>
    <w:next w:val="Default"/>
    <w:uiPriority w:val="99"/>
    <w:rsid w:val="00122619"/>
    <w:pPr>
      <w:spacing w:line="241" w:lineRule="atLeast"/>
    </w:pPr>
    <w:rPr>
      <w:color w:val="auto"/>
    </w:rPr>
  </w:style>
  <w:style w:type="character" w:customStyle="1" w:styleId="A5">
    <w:name w:val="A5"/>
    <w:uiPriority w:val="99"/>
    <w:rsid w:val="00122619"/>
    <w:rPr>
      <w:b/>
      <w:color w:val="221E1F"/>
      <w:sz w:val="32"/>
    </w:rPr>
  </w:style>
  <w:style w:type="paragraph" w:styleId="En-tte">
    <w:name w:val="header"/>
    <w:basedOn w:val="Normal"/>
    <w:link w:val="En-tteCar"/>
    <w:uiPriority w:val="99"/>
    <w:unhideWhenUsed/>
    <w:rsid w:val="00DA04C0"/>
    <w:pPr>
      <w:tabs>
        <w:tab w:val="center" w:pos="4536"/>
        <w:tab w:val="right" w:pos="9072"/>
      </w:tabs>
      <w:spacing w:after="0" w:line="240" w:lineRule="auto"/>
    </w:pPr>
  </w:style>
  <w:style w:type="character" w:customStyle="1" w:styleId="En-tteCar">
    <w:name w:val="En-tête Car"/>
    <w:basedOn w:val="Policepardfaut"/>
    <w:link w:val="En-tte"/>
    <w:uiPriority w:val="99"/>
    <w:rsid w:val="00DA04C0"/>
  </w:style>
  <w:style w:type="paragraph" w:styleId="Pieddepage">
    <w:name w:val="footer"/>
    <w:basedOn w:val="Normal"/>
    <w:link w:val="PieddepageCar"/>
    <w:uiPriority w:val="99"/>
    <w:unhideWhenUsed/>
    <w:rsid w:val="00DA04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04C0"/>
  </w:style>
  <w:style w:type="paragraph" w:styleId="Rvision">
    <w:name w:val="Revision"/>
    <w:hidden/>
    <w:uiPriority w:val="99"/>
    <w:semiHidden/>
    <w:rsid w:val="001274F9"/>
    <w:pPr>
      <w:spacing w:after="0" w:line="240" w:lineRule="auto"/>
    </w:pPr>
  </w:style>
  <w:style w:type="character" w:customStyle="1" w:styleId="Titre1Car">
    <w:name w:val="Titre 1 Car"/>
    <w:basedOn w:val="Policepardfaut"/>
    <w:link w:val="Titre1"/>
    <w:uiPriority w:val="9"/>
    <w:rsid w:val="00E17025"/>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B275E9"/>
    <w:rPr>
      <w:sz w:val="16"/>
      <w:szCs w:val="16"/>
    </w:rPr>
  </w:style>
  <w:style w:type="paragraph" w:styleId="Commentaire">
    <w:name w:val="annotation text"/>
    <w:basedOn w:val="Normal"/>
    <w:link w:val="CommentaireCar"/>
    <w:uiPriority w:val="99"/>
    <w:semiHidden/>
    <w:unhideWhenUsed/>
    <w:rsid w:val="00B275E9"/>
    <w:pPr>
      <w:spacing w:line="240" w:lineRule="auto"/>
    </w:pPr>
    <w:rPr>
      <w:sz w:val="20"/>
      <w:szCs w:val="20"/>
    </w:rPr>
  </w:style>
  <w:style w:type="character" w:customStyle="1" w:styleId="CommentaireCar">
    <w:name w:val="Commentaire Car"/>
    <w:basedOn w:val="Policepardfaut"/>
    <w:link w:val="Commentaire"/>
    <w:uiPriority w:val="99"/>
    <w:semiHidden/>
    <w:rsid w:val="00B275E9"/>
    <w:rPr>
      <w:sz w:val="20"/>
      <w:szCs w:val="20"/>
    </w:rPr>
  </w:style>
  <w:style w:type="paragraph" w:styleId="Objetducommentaire">
    <w:name w:val="annotation subject"/>
    <w:basedOn w:val="Commentaire"/>
    <w:next w:val="Commentaire"/>
    <w:link w:val="ObjetducommentaireCar"/>
    <w:uiPriority w:val="99"/>
    <w:semiHidden/>
    <w:unhideWhenUsed/>
    <w:rsid w:val="00B275E9"/>
    <w:rPr>
      <w:b/>
      <w:bCs/>
    </w:rPr>
  </w:style>
  <w:style w:type="character" w:customStyle="1" w:styleId="ObjetducommentaireCar">
    <w:name w:val="Objet du commentaire Car"/>
    <w:basedOn w:val="CommentaireCar"/>
    <w:link w:val="Objetducommentaire"/>
    <w:uiPriority w:val="99"/>
    <w:semiHidden/>
    <w:rsid w:val="00B275E9"/>
    <w:rPr>
      <w:b/>
      <w:bCs/>
      <w:sz w:val="20"/>
      <w:szCs w:val="20"/>
    </w:rPr>
  </w:style>
  <w:style w:type="table" w:styleId="Grilledutableau">
    <w:name w:val="Table Grid"/>
    <w:basedOn w:val="TableauNormal"/>
    <w:uiPriority w:val="59"/>
    <w:rsid w:val="0075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F539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9347">
      <w:bodyDiv w:val="1"/>
      <w:marLeft w:val="0"/>
      <w:marRight w:val="0"/>
      <w:marTop w:val="0"/>
      <w:marBottom w:val="0"/>
      <w:divBdr>
        <w:top w:val="none" w:sz="0" w:space="0" w:color="auto"/>
        <w:left w:val="none" w:sz="0" w:space="0" w:color="auto"/>
        <w:bottom w:val="none" w:sz="0" w:space="0" w:color="auto"/>
        <w:right w:val="none" w:sz="0" w:space="0" w:color="auto"/>
      </w:divBdr>
    </w:div>
    <w:div w:id="106431451">
      <w:bodyDiv w:val="1"/>
      <w:marLeft w:val="0"/>
      <w:marRight w:val="0"/>
      <w:marTop w:val="0"/>
      <w:marBottom w:val="0"/>
      <w:divBdr>
        <w:top w:val="none" w:sz="0" w:space="0" w:color="auto"/>
        <w:left w:val="none" w:sz="0" w:space="0" w:color="auto"/>
        <w:bottom w:val="none" w:sz="0" w:space="0" w:color="auto"/>
        <w:right w:val="none" w:sz="0" w:space="0" w:color="auto"/>
      </w:divBdr>
    </w:div>
    <w:div w:id="185221021">
      <w:bodyDiv w:val="1"/>
      <w:marLeft w:val="0"/>
      <w:marRight w:val="0"/>
      <w:marTop w:val="0"/>
      <w:marBottom w:val="0"/>
      <w:divBdr>
        <w:top w:val="none" w:sz="0" w:space="0" w:color="auto"/>
        <w:left w:val="none" w:sz="0" w:space="0" w:color="auto"/>
        <w:bottom w:val="none" w:sz="0" w:space="0" w:color="auto"/>
        <w:right w:val="none" w:sz="0" w:space="0" w:color="auto"/>
      </w:divBdr>
    </w:div>
    <w:div w:id="188951303">
      <w:bodyDiv w:val="1"/>
      <w:marLeft w:val="0"/>
      <w:marRight w:val="0"/>
      <w:marTop w:val="0"/>
      <w:marBottom w:val="0"/>
      <w:divBdr>
        <w:top w:val="none" w:sz="0" w:space="0" w:color="auto"/>
        <w:left w:val="none" w:sz="0" w:space="0" w:color="auto"/>
        <w:bottom w:val="none" w:sz="0" w:space="0" w:color="auto"/>
        <w:right w:val="none" w:sz="0" w:space="0" w:color="auto"/>
      </w:divBdr>
    </w:div>
    <w:div w:id="310640723">
      <w:bodyDiv w:val="1"/>
      <w:marLeft w:val="0"/>
      <w:marRight w:val="0"/>
      <w:marTop w:val="0"/>
      <w:marBottom w:val="0"/>
      <w:divBdr>
        <w:top w:val="none" w:sz="0" w:space="0" w:color="auto"/>
        <w:left w:val="none" w:sz="0" w:space="0" w:color="auto"/>
        <w:bottom w:val="none" w:sz="0" w:space="0" w:color="auto"/>
        <w:right w:val="none" w:sz="0" w:space="0" w:color="auto"/>
      </w:divBdr>
    </w:div>
    <w:div w:id="689650457">
      <w:bodyDiv w:val="1"/>
      <w:marLeft w:val="0"/>
      <w:marRight w:val="0"/>
      <w:marTop w:val="0"/>
      <w:marBottom w:val="0"/>
      <w:divBdr>
        <w:top w:val="none" w:sz="0" w:space="0" w:color="auto"/>
        <w:left w:val="none" w:sz="0" w:space="0" w:color="auto"/>
        <w:bottom w:val="none" w:sz="0" w:space="0" w:color="auto"/>
        <w:right w:val="none" w:sz="0" w:space="0" w:color="auto"/>
      </w:divBdr>
    </w:div>
    <w:div w:id="748816048">
      <w:bodyDiv w:val="1"/>
      <w:marLeft w:val="0"/>
      <w:marRight w:val="0"/>
      <w:marTop w:val="0"/>
      <w:marBottom w:val="0"/>
      <w:divBdr>
        <w:top w:val="none" w:sz="0" w:space="0" w:color="auto"/>
        <w:left w:val="none" w:sz="0" w:space="0" w:color="auto"/>
        <w:bottom w:val="none" w:sz="0" w:space="0" w:color="auto"/>
        <w:right w:val="none" w:sz="0" w:space="0" w:color="auto"/>
      </w:divBdr>
    </w:div>
    <w:div w:id="812599186">
      <w:bodyDiv w:val="1"/>
      <w:marLeft w:val="0"/>
      <w:marRight w:val="0"/>
      <w:marTop w:val="0"/>
      <w:marBottom w:val="0"/>
      <w:divBdr>
        <w:top w:val="none" w:sz="0" w:space="0" w:color="auto"/>
        <w:left w:val="none" w:sz="0" w:space="0" w:color="auto"/>
        <w:bottom w:val="none" w:sz="0" w:space="0" w:color="auto"/>
        <w:right w:val="none" w:sz="0" w:space="0" w:color="auto"/>
      </w:divBdr>
    </w:div>
    <w:div w:id="1853373274">
      <w:bodyDiv w:val="1"/>
      <w:marLeft w:val="0"/>
      <w:marRight w:val="0"/>
      <w:marTop w:val="0"/>
      <w:marBottom w:val="0"/>
      <w:divBdr>
        <w:top w:val="none" w:sz="0" w:space="0" w:color="auto"/>
        <w:left w:val="none" w:sz="0" w:space="0" w:color="auto"/>
        <w:bottom w:val="none" w:sz="0" w:space="0" w:color="auto"/>
        <w:right w:val="none" w:sz="0" w:space="0" w:color="auto"/>
      </w:divBdr>
    </w:div>
    <w:div w:id="20402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roisier@comifer.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05A0E188B0743A0D2632B7A70B07A" ma:contentTypeVersion="11" ma:contentTypeDescription="Crée un document." ma:contentTypeScope="" ma:versionID="ad03b1a37c2dc9e8da9b6b181ae0287c">
  <xsd:schema xmlns:xsd="http://www.w3.org/2001/XMLSchema" xmlns:xs="http://www.w3.org/2001/XMLSchema" xmlns:p="http://schemas.microsoft.com/office/2006/metadata/properties" xmlns:ns2="21226a7f-dc27-4e15-b481-50f0e94cb324" xmlns:ns3="013a77f6-91f3-41e5-8201-b978b397940a" targetNamespace="http://schemas.microsoft.com/office/2006/metadata/properties" ma:root="true" ma:fieldsID="4f1555d6109060733ce7d011527ca7ad" ns2:_="" ns3:_="">
    <xsd:import namespace="21226a7f-dc27-4e15-b481-50f0e94cb324"/>
    <xsd:import namespace="013a77f6-91f3-41e5-8201-b978b397940a"/>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26a7f-dc27-4e15-b481-50f0e94cb32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f8a0a52-63be-4128-9293-9b89f39e96ef}" ma:internalName="TaxCatchAll" ma:showField="CatchAllData" ma:web="21226a7f-dc27-4e15-b481-50f0e94cb3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3a77f6-91f3-41e5-8201-b978b397940a"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7eba8b8-a2c4-4696-8627-4adc31225c60"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26a7f-dc27-4e15-b481-50f0e94cb324" xsi:nil="true"/>
    <lcf76f155ced4ddcb4097134ff3c332f xmlns="013a77f6-91f3-41e5-8201-b978b397940a">
      <Terms xmlns="http://schemas.microsoft.com/office/infopath/2007/PartnerControls"/>
    </lcf76f155ced4ddcb4097134ff3c332f>
    <SharedWithUsers xmlns="21226a7f-dc27-4e15-b481-50f0e94cb324">
      <UserInfo>
        <DisplayName/>
        <AccountId xsi:nil="true"/>
        <AccountType/>
      </UserInfo>
    </SharedWithUsers>
    <MediaLengthInSeconds xmlns="013a77f6-91f3-41e5-8201-b978b397940a" xsi:nil="true"/>
  </documentManagement>
</p:properties>
</file>

<file path=customXml/itemProps1.xml><?xml version="1.0" encoding="utf-8"?>
<ds:datastoreItem xmlns:ds="http://schemas.openxmlformats.org/officeDocument/2006/customXml" ds:itemID="{F7EAD86D-1FBE-4174-9F95-5DB16A763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26a7f-dc27-4e15-b481-50f0e94cb324"/>
    <ds:schemaRef ds:uri="013a77f6-91f3-41e5-8201-b978b3979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1C1B5-40E7-4F59-B1D0-16C0CDFF16D0}">
  <ds:schemaRefs>
    <ds:schemaRef ds:uri="http://schemas.microsoft.com/sharepoint/v3/contenttype/forms"/>
  </ds:schemaRefs>
</ds:datastoreItem>
</file>

<file path=customXml/itemProps3.xml><?xml version="1.0" encoding="utf-8"?>
<ds:datastoreItem xmlns:ds="http://schemas.openxmlformats.org/officeDocument/2006/customXml" ds:itemID="{B2E46B8A-12FF-4149-8F0F-2F66427652AF}">
  <ds:schemaRefs>
    <ds:schemaRef ds:uri="http://schemas.microsoft.com/office/2006/metadata/properties"/>
    <ds:schemaRef ds:uri="http://schemas.microsoft.com/office/infopath/2007/PartnerControls"/>
    <ds:schemaRef ds:uri="21226a7f-dc27-4e15-b481-50f0e94cb324"/>
    <ds:schemaRef ds:uri="013a77f6-91f3-41e5-8201-b978b397940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810</Words>
  <Characters>4459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Droisier</dc:creator>
  <cp:keywords/>
  <dc:description/>
  <cp:lastModifiedBy>Sophie DROISIER</cp:lastModifiedBy>
  <cp:revision>52</cp:revision>
  <dcterms:created xsi:type="dcterms:W3CDTF">2024-09-23T13:58:00Z</dcterms:created>
  <dcterms:modified xsi:type="dcterms:W3CDTF">2024-10-09T12:24:00Z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0x010100D8705A0E188B0743A0D2632B7A70B07A</vt:lpwstr>
  </property>
  <property fmtid="{D5CDD505-2E9C-101B-9397-08002B2CF9AE}" pid="3" name="MediaServiceImageTags">
    <vt:lpwstr/>
  </property>
  <property fmtid="{D5CDD505-2E9C-101B-9397-08002B2CF9AE}" pid="4" name="Order">
    <vt:r8>16914300</vt:r8>
  </property>
  <property fmtid="{D5CDD505-2E9C-101B-9397-08002B2CF9AE}" pid="5" name="GUID">
    <vt:lpwstr>1971ad10-441c-418f-9ad2-51888669e582</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